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0F6D" w:rsidRDefault="000D31BC" w:rsidP="00DA0F6D">
      <w:pPr>
        <w:pStyle w:val="SemEspaamento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-635</wp:posOffset>
                </wp:positionV>
                <wp:extent cx="6158230" cy="45085"/>
                <wp:effectExtent l="0" t="19050" r="13970" b="12065"/>
                <wp:wrapNone/>
                <wp:docPr id="3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8230" cy="45085"/>
                          <a:chOff x="1104" y="-329"/>
                          <a:chExt cx="9698" cy="71"/>
                        </a:xfrm>
                      </wpg:grpSpPr>
                      <wps:wsp>
                        <wps:cNvPr id="39" name="Freeform 3"/>
                        <wps:cNvSpPr>
                          <a:spLocks/>
                        </wps:cNvSpPr>
                        <wps:spPr bwMode="auto">
                          <a:xfrm>
                            <a:off x="1104" y="-278"/>
                            <a:ext cx="9698" cy="20"/>
                          </a:xfrm>
                          <a:custGeom>
                            <a:avLst/>
                            <a:gdLst>
                              <a:gd name="T0" fmla="*/ 0 w 9698"/>
                              <a:gd name="T1" fmla="*/ 0 h 20"/>
                              <a:gd name="T2" fmla="*/ 9698 w 96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98" h="20">
                                <a:moveTo>
                                  <a:pt x="0" y="0"/>
                                </a:moveTo>
                                <a:lnTo>
                                  <a:pt x="9698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A6A6A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4"/>
                        <wps:cNvSpPr>
                          <a:spLocks/>
                        </wps:cNvSpPr>
                        <wps:spPr bwMode="auto">
                          <a:xfrm>
                            <a:off x="1104" y="-329"/>
                            <a:ext cx="9698" cy="20"/>
                          </a:xfrm>
                          <a:custGeom>
                            <a:avLst/>
                            <a:gdLst>
                              <a:gd name="T0" fmla="*/ 0 w 9698"/>
                              <a:gd name="T1" fmla="*/ 0 h 20"/>
                              <a:gd name="T2" fmla="*/ 9698 w 96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98" h="20">
                                <a:moveTo>
                                  <a:pt x="0" y="0"/>
                                </a:moveTo>
                                <a:lnTo>
                                  <a:pt x="9698" y="0"/>
                                </a:lnTo>
                              </a:path>
                            </a:pathLst>
                          </a:custGeom>
                          <a:noFill/>
                          <a:ln w="39370">
                            <a:solidFill>
                              <a:srgbClr val="A6A6A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A1A56B" id="Group 2" o:spid="_x0000_s1026" style="position:absolute;margin-left:55.2pt;margin-top:-.05pt;width:484.9pt;height:3.55pt;z-index:-251658240;mso-position-horizontal-relative:page" coordorigin="1104,-329" coordsize="9698,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" o:allowincell="f">
                <v:shape id="Freeform 3" o:spid="_x0000_s1027" style="position:absolute;left:1104;top:-278;width:9698;height:20;visibility:visible;mso-wrap-style:square;v-text-anchor:top" coordsize="96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FeJsAA&#10;AADbAAAADwAAAGRycy9kb3ducmV2LnhtbESPQYvCMBSE78L+h/AWvGmqgrhdo6iwrDexuvdH8zYp&#10;Ni+libX+eyMIHoeZ+YZZrntXi47aUHlWMBlnIIhLrys2Cs6nn9ECRIjIGmvPpOBOAdarj8ESc+1v&#10;fKSuiEYkCIccFdgYm1zKUFpyGMa+IU7ev28dxiRbI3WLtwR3tZxm2Vw6rDgtWGxoZ6m8FFenoPu7&#10;Hn9tOZnWTT/fxuJgtjsySg0/+803iEh9fIdf7b1WMPuC55f0A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TFeJsAAAADbAAAADwAAAAAAAAAAAAAAAACYAgAAZHJzL2Rvd25y&#10;ZXYueG1sUEsFBgAAAAAEAAQA9QAAAIUDAAAAAA==&#10;" path="m,l9698,e" filled="f" strokecolor="#a6a6a6" strokeweight=".82pt">
                  <v:path arrowok="t" o:connecttype="custom" o:connectlocs="0,0;9698,0" o:connectangles="0,0"/>
                </v:shape>
                <v:shape id="Freeform 4" o:spid="_x0000_s1028" style="position:absolute;left:1104;top:-329;width:9698;height:20;visibility:visible;mso-wrap-style:square;v-text-anchor:top" coordsize="96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Fd/MMA&#10;AADbAAAADwAAAGRycy9kb3ducmV2LnhtbESPsWrDQAyG90Lf4VChW3N2CaW4uYSQUsiQDHEydFTv&#10;FNvUpzM+NXHfPhoKHcWv/5O+xWqKvbnQmLvEDspZAYbYp9Bx4+B0/Hh6BZMFOWCfmBz8UobV8v5u&#10;gVVIVz7QpZbGKIRzhQ5akaGyNvuWIuZZGog1O6cxoug4NjaMeFV47O1zUbzYiB3rhRYH2rTkv+uf&#10;qBT/vjvUWcp5Kv15Ko/yVXzunXt8mNZvYIQm+V/+a2+Dg7l+ry7qAXZ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Fd/MMAAADbAAAADwAAAAAAAAAAAAAAAACYAgAAZHJzL2Rv&#10;d25yZXYueG1sUEsFBgAAAAAEAAQA9QAAAIgDAAAAAA==&#10;" path="m,l9698,e" filled="f" strokecolor="#a6a6a6" strokeweight="3.1pt">
                  <v:path arrowok="t" o:connecttype="custom" o:connectlocs="0,0;9698,0" o:connectangles="0,0"/>
                </v:shape>
                <w10:wrap anchorx="page"/>
              </v:group>
            </w:pict>
          </mc:Fallback>
        </mc:AlternateContent>
      </w: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949" w:right="931"/>
        <w:jc w:val="center"/>
        <w:rPr>
          <w:sz w:val="40"/>
          <w:szCs w:val="40"/>
        </w:rPr>
      </w:pPr>
      <w:r>
        <w:rPr>
          <w:b/>
          <w:bCs/>
          <w:sz w:val="40"/>
          <w:szCs w:val="40"/>
        </w:rPr>
        <w:t>RELA</w:t>
      </w:r>
      <w:r>
        <w:rPr>
          <w:b/>
          <w:bCs/>
          <w:spacing w:val="-2"/>
          <w:sz w:val="40"/>
          <w:szCs w:val="40"/>
        </w:rPr>
        <w:t>T</w:t>
      </w:r>
      <w:r>
        <w:rPr>
          <w:b/>
          <w:bCs/>
          <w:sz w:val="40"/>
          <w:szCs w:val="40"/>
        </w:rPr>
        <w:t>ÓRIO</w:t>
      </w:r>
      <w:r>
        <w:rPr>
          <w:b/>
          <w:bCs/>
          <w:spacing w:val="-2"/>
          <w:sz w:val="40"/>
          <w:szCs w:val="40"/>
        </w:rPr>
        <w:t xml:space="preserve"> </w:t>
      </w:r>
      <w:r w:rsidR="00E81683">
        <w:rPr>
          <w:b/>
          <w:bCs/>
          <w:sz w:val="40"/>
          <w:szCs w:val="40"/>
        </w:rPr>
        <w:t>TÉCNICO</w:t>
      </w:r>
    </w:p>
    <w:p w:rsidR="00DA0F6D" w:rsidRDefault="00DA0F6D" w:rsidP="00DA0F6D">
      <w:pPr>
        <w:pStyle w:val="SemEspaamento"/>
        <w:tabs>
          <w:tab w:val="left" w:pos="3045"/>
        </w:tabs>
      </w:pPr>
    </w:p>
    <w:p w:rsidR="00E90D7A" w:rsidRDefault="00E90D7A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E90D7A" w:rsidRDefault="00E90D7A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1065" w:right="1045"/>
        <w:jc w:val="center"/>
        <w:rPr>
          <w:b/>
          <w:sz w:val="32"/>
          <w:szCs w:val="32"/>
        </w:rPr>
      </w:pPr>
      <w:r w:rsidRPr="003A1FF6">
        <w:rPr>
          <w:b/>
          <w:sz w:val="32"/>
          <w:szCs w:val="32"/>
        </w:rPr>
        <w:t>E</w:t>
      </w:r>
      <w:r w:rsidRPr="003A1FF6">
        <w:rPr>
          <w:b/>
          <w:spacing w:val="1"/>
          <w:sz w:val="32"/>
          <w:szCs w:val="32"/>
        </w:rPr>
        <w:t>S</w:t>
      </w:r>
      <w:r w:rsidRPr="003A1FF6">
        <w:rPr>
          <w:b/>
          <w:sz w:val="32"/>
          <w:szCs w:val="32"/>
        </w:rPr>
        <w:t>TABIL</w:t>
      </w:r>
      <w:r w:rsidRPr="003A1FF6">
        <w:rPr>
          <w:b/>
          <w:spacing w:val="1"/>
          <w:sz w:val="32"/>
          <w:szCs w:val="32"/>
        </w:rPr>
        <w:t>I</w:t>
      </w:r>
      <w:r w:rsidRPr="003A1FF6">
        <w:rPr>
          <w:b/>
          <w:sz w:val="32"/>
          <w:szCs w:val="32"/>
        </w:rPr>
        <w:t>ZAÇ</w:t>
      </w:r>
      <w:r w:rsidRPr="003A1FF6">
        <w:rPr>
          <w:b/>
          <w:spacing w:val="3"/>
          <w:sz w:val="32"/>
          <w:szCs w:val="32"/>
        </w:rPr>
        <w:t>Ã</w:t>
      </w:r>
      <w:r w:rsidRPr="003A1FF6">
        <w:rPr>
          <w:b/>
          <w:sz w:val="32"/>
          <w:szCs w:val="32"/>
        </w:rPr>
        <w:t>O</w:t>
      </w:r>
      <w:r w:rsidRPr="003A1FF6">
        <w:rPr>
          <w:b/>
          <w:spacing w:val="-26"/>
          <w:sz w:val="32"/>
          <w:szCs w:val="32"/>
        </w:rPr>
        <w:t xml:space="preserve"> </w:t>
      </w:r>
      <w:r>
        <w:rPr>
          <w:b/>
          <w:sz w:val="32"/>
          <w:szCs w:val="32"/>
        </w:rPr>
        <w:t>DE TALUDES</w:t>
      </w: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1065" w:right="104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NITERÓI – RJ</w:t>
      </w: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Pr="00DA0F6D" w:rsidRDefault="00E90D7A" w:rsidP="00DA0F6D">
      <w:pPr>
        <w:pStyle w:val="SemEspaamento"/>
      </w:pPr>
    </w:p>
    <w:p w:rsidR="00DA0F6D" w:rsidRP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E90D7A" w:rsidRPr="00DA0F6D" w:rsidRDefault="00E90D7A" w:rsidP="00DA0F6D">
      <w:pPr>
        <w:pStyle w:val="SemEspaamento"/>
      </w:pPr>
    </w:p>
    <w:p w:rsidR="00DA0F6D" w:rsidRPr="00E90D7A" w:rsidRDefault="00DA0F6D" w:rsidP="00E90D7A">
      <w:r w:rsidRPr="00E90D7A">
        <w:rPr>
          <w:b/>
          <w:bCs/>
        </w:rPr>
        <w:t>LOCAL:</w:t>
      </w:r>
      <w:r w:rsidRPr="00E90D7A">
        <w:rPr>
          <w:b/>
          <w:bCs/>
        </w:rPr>
        <w:tab/>
      </w:r>
      <w:r w:rsidR="00026EE3">
        <w:t>RUA BONFIM – PRÓXIMO A ROD. NITRÓI-MANILHA</w:t>
      </w:r>
    </w:p>
    <w:p w:rsidR="00DA0F6D" w:rsidRPr="00E90D7A" w:rsidRDefault="00DA0F6D" w:rsidP="00E90D7A">
      <w:pPr>
        <w:rPr>
          <w:b/>
          <w:szCs w:val="28"/>
        </w:rPr>
      </w:pPr>
      <w:r w:rsidRPr="00E90D7A">
        <w:rPr>
          <w:b/>
          <w:bCs/>
        </w:rPr>
        <w:t>PONTO:</w:t>
      </w:r>
      <w:r w:rsidRPr="00E90D7A">
        <w:rPr>
          <w:b/>
          <w:bCs/>
        </w:rPr>
        <w:tab/>
      </w:r>
      <w:r w:rsidR="00026EE3" w:rsidRPr="00026EE3">
        <w:t>TRECHO MONTANTE DA RUA BONFI</w:t>
      </w:r>
      <w:r w:rsidR="00026EE3">
        <w:t>M</w:t>
      </w:r>
    </w:p>
    <w:p w:rsidR="00DA0F6D" w:rsidRPr="00E90D7A" w:rsidRDefault="00DA0F6D" w:rsidP="00E90D7A">
      <w:pPr>
        <w:rPr>
          <w:spacing w:val="1"/>
          <w:position w:val="-1"/>
        </w:rPr>
      </w:pPr>
      <w:r w:rsidRPr="00E90D7A">
        <w:rPr>
          <w:b/>
          <w:bCs/>
          <w:position w:val="-1"/>
        </w:rPr>
        <w:t>COORDENADAS APROXIMADAS:</w:t>
      </w:r>
      <w:r w:rsidR="00026EE3">
        <w:rPr>
          <w:b/>
          <w:bCs/>
          <w:position w:val="-1"/>
        </w:rPr>
        <w:tab/>
      </w:r>
      <w:r w:rsidR="00026EE3">
        <w:rPr>
          <w:bCs/>
          <w:position w:val="-1"/>
        </w:rPr>
        <w:t>697377E,</w:t>
      </w:r>
      <w:r w:rsidR="00026EE3">
        <w:rPr>
          <w:spacing w:val="1"/>
          <w:position w:val="-1"/>
        </w:rPr>
        <w:t xml:space="preserve"> 7468331N</w:t>
      </w:r>
    </w:p>
    <w:p w:rsid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0D31BC" w:rsidP="00E90D7A">
      <w:pPr>
        <w:pStyle w:val="SemEspaamento"/>
        <w:jc w:val="right"/>
        <w:rPr>
          <w:b/>
          <w:sz w:val="40"/>
        </w:rPr>
      </w:pPr>
      <w:r>
        <w:rPr>
          <w:b/>
          <w:noProof/>
          <w:sz w:val="40"/>
          <w:lang w:eastAsia="pt-BR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-158750</wp:posOffset>
                </wp:positionV>
                <wp:extent cx="6158230" cy="0"/>
                <wp:effectExtent l="0" t="0" r="13970" b="19050"/>
                <wp:wrapNone/>
                <wp:docPr id="12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8230" cy="0"/>
                        </a:xfrm>
                        <a:custGeom>
                          <a:avLst/>
                          <a:gdLst>
                            <a:gd name="T0" fmla="*/ 0 w 9698"/>
                            <a:gd name="T1" fmla="*/ 0 h 20"/>
                            <a:gd name="T2" fmla="*/ 9698 w 969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698" h="20">
                              <a:moveTo>
                                <a:pt x="0" y="0"/>
                              </a:moveTo>
                              <a:lnTo>
                                <a:pt x="9698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D9009B" id="Freeform 6" o:spid="_x0000_s1026" style="position:absolute;margin-left:55.2pt;margin-top:-12.5pt;width:484.9pt;height:0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9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" o:allowincell="f" path="m,l9698,e" filled="f" strokeweight=".20458mm">
                <v:path arrowok="t" o:connecttype="custom" o:connectlocs="0,0;6158230,0" o:connectangles="0,0"/>
                <w10:wrap anchorx="page"/>
              </v:shape>
            </w:pict>
          </mc:Fallback>
        </mc:AlternateContent>
      </w:r>
      <w:r>
        <w:rPr>
          <w:b/>
          <w:noProof/>
          <w:sz w:val="40"/>
          <w:lang w:eastAsia="pt-BR"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478155</wp:posOffset>
                </wp:positionV>
                <wp:extent cx="6158230" cy="0"/>
                <wp:effectExtent l="0" t="0" r="13970" b="19050"/>
                <wp:wrapNone/>
                <wp:docPr id="11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8230" cy="0"/>
                        </a:xfrm>
                        <a:custGeom>
                          <a:avLst/>
                          <a:gdLst>
                            <a:gd name="T0" fmla="*/ 0 w 9698"/>
                            <a:gd name="T1" fmla="*/ 0 h 20"/>
                            <a:gd name="T2" fmla="*/ 9698 w 969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698" h="20">
                              <a:moveTo>
                                <a:pt x="0" y="0"/>
                              </a:moveTo>
                              <a:lnTo>
                                <a:pt x="9698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A6359" id="Freeform 7" o:spid="_x0000_s1026" style="position:absolute;margin-left:55.2pt;margin-top:37.65pt;width:484.9pt;height:0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9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" o:allowincell="f" path="m,l9698,e" filled="f" strokeweight=".20458mm">
                <v:path arrowok="t" o:connecttype="custom" o:connectlocs="0,0;6158230,0" o:connectangles="0,0"/>
                <w10:wrap anchorx="page"/>
              </v:shape>
            </w:pict>
          </mc:Fallback>
        </mc:AlternateContent>
      </w:r>
      <w:r w:rsidR="00E90D7A" w:rsidRPr="00E90D7A">
        <w:rPr>
          <w:b/>
          <w:sz w:val="40"/>
        </w:rPr>
        <w:t>PROJETO BÁSICO</w:t>
      </w: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jc w:val="center"/>
        <w:rPr>
          <w:b/>
          <w:sz w:val="20"/>
        </w:rPr>
      </w:pPr>
      <w:r w:rsidRPr="00E90D7A">
        <w:rPr>
          <w:b/>
          <w:spacing w:val="1"/>
          <w:sz w:val="20"/>
        </w:rPr>
        <w:t>Março</w:t>
      </w:r>
      <w:r w:rsidRPr="00E90D7A">
        <w:rPr>
          <w:b/>
          <w:sz w:val="20"/>
        </w:rPr>
        <w:t>/2</w:t>
      </w:r>
      <w:r w:rsidRPr="00E90D7A">
        <w:rPr>
          <w:b/>
          <w:w w:val="99"/>
          <w:sz w:val="20"/>
        </w:rPr>
        <w:t>014</w:t>
      </w:r>
    </w:p>
    <w:p w:rsidR="00E90D7A" w:rsidRDefault="00E90D7A" w:rsidP="00E90D7A">
      <w:pPr>
        <w:widowControl w:val="0"/>
        <w:autoSpaceDE w:val="0"/>
        <w:autoSpaceDN w:val="0"/>
        <w:adjustRightInd w:val="0"/>
        <w:spacing w:before="34" w:after="0"/>
        <w:ind w:left="4226" w:right="4208"/>
        <w:jc w:val="center"/>
        <w:rPr>
          <w:sz w:val="20"/>
          <w:szCs w:val="20"/>
        </w:rPr>
        <w:sectPr w:rsidR="00E90D7A" w:rsidSect="00F74E07">
          <w:pgSz w:w="11920" w:h="16840"/>
          <w:pgMar w:top="851" w:right="851" w:bottom="284" w:left="851" w:header="720" w:footer="720" w:gutter="0"/>
          <w:cols w:space="720"/>
          <w:noEndnote/>
        </w:sectPr>
      </w:pPr>
    </w:p>
    <w:p w:rsidR="00995A78" w:rsidRPr="00995A78" w:rsidRDefault="00995A78" w:rsidP="00995A78">
      <w:pPr>
        <w:pStyle w:val="Ttulo1"/>
      </w:pPr>
      <w:r w:rsidRPr="00995A78">
        <w:lastRenderedPageBreak/>
        <w:t>OBJETIVO</w:t>
      </w:r>
    </w:p>
    <w:p w:rsidR="00E81683" w:rsidRPr="00B4459F" w:rsidRDefault="00E81683" w:rsidP="00E81683">
      <w:r w:rsidRPr="00B4459F">
        <w:t xml:space="preserve">O presente relatório tem como objetivo apresentar e descrever o projeto básico de proteção e estabilização desenvolvido para o ponto de risco </w:t>
      </w:r>
      <w:r>
        <w:t>na Rua Bonfim</w:t>
      </w:r>
      <w:r w:rsidRPr="00B4459F">
        <w:t xml:space="preserve">, </w:t>
      </w:r>
      <w:r>
        <w:t>Fonseca</w:t>
      </w:r>
      <w:r w:rsidRPr="00B4459F">
        <w:t>, Niterói.</w:t>
      </w:r>
    </w:p>
    <w:p w:rsidR="00FB26BD" w:rsidRDefault="00FB26BD" w:rsidP="00FB26BD">
      <w:pPr>
        <w:pStyle w:val="SemEspaamento"/>
      </w:pPr>
    </w:p>
    <w:p w:rsidR="00995A78" w:rsidRPr="00995A78" w:rsidRDefault="00E81683" w:rsidP="00995A78">
      <w:pPr>
        <w:pStyle w:val="Ttulo1"/>
      </w:pPr>
      <w:bookmarkStart w:id="0" w:name="_Toc277753621"/>
      <w:bookmarkStart w:id="1" w:name="_Toc280106983"/>
      <w:bookmarkStart w:id="2" w:name="_Toc295121763"/>
      <w:bookmarkStart w:id="3" w:name="_Toc296507157"/>
      <w:bookmarkStart w:id="4" w:name="_Toc329183072"/>
      <w:r w:rsidRPr="00B4459F">
        <w:t>DESCRIÇÃO DO PROBLEMA</w:t>
      </w:r>
      <w:bookmarkEnd w:id="0"/>
      <w:bookmarkEnd w:id="1"/>
      <w:bookmarkEnd w:id="2"/>
      <w:bookmarkEnd w:id="3"/>
      <w:bookmarkEnd w:id="4"/>
    </w:p>
    <w:p w:rsidR="00E81683" w:rsidRDefault="00E81683" w:rsidP="00995A78">
      <w:r w:rsidRPr="00B4459F">
        <w:t xml:space="preserve">O local situa-se na </w:t>
      </w:r>
      <w:r>
        <w:t>Rua Bonfim</w:t>
      </w:r>
      <w:r w:rsidRPr="00B4459F">
        <w:t xml:space="preserve">, no bairro </w:t>
      </w:r>
      <w:r>
        <w:t>do Fonseca</w:t>
      </w:r>
      <w:r w:rsidRPr="00B4459F">
        <w:t>, no município de Niterói. Na Figura 1 a</w:t>
      </w:r>
      <w:r>
        <w:t xml:space="preserve">presenta-se uma vista do local </w:t>
      </w:r>
      <w:r w:rsidRPr="00995A78">
        <w:t>e a delimitação da área a ser estabilizada.</w:t>
      </w:r>
    </w:p>
    <w:p w:rsidR="00995A78" w:rsidRPr="00995A78" w:rsidRDefault="00026EE3" w:rsidP="00296D61">
      <w:pPr>
        <w:jc w:val="center"/>
      </w:pPr>
      <w:r w:rsidRPr="00026EE3">
        <w:rPr>
          <w:noProof/>
          <w:lang w:eastAsia="pt-BR"/>
        </w:rPr>
        <w:drawing>
          <wp:inline distT="0" distB="0" distL="0" distR="0">
            <wp:extent cx="5543379" cy="3861376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059" cy="3863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A78" w:rsidRDefault="00995A78" w:rsidP="00296D61">
      <w:pPr>
        <w:jc w:val="center"/>
      </w:pPr>
      <w:r w:rsidRPr="00995A78">
        <w:t>Figura 1 – Localização da área a ser estabilizada.</w:t>
      </w:r>
    </w:p>
    <w:p w:rsidR="00FB26BD" w:rsidRPr="00995A78" w:rsidRDefault="00FB26BD" w:rsidP="00FB26BD">
      <w:pPr>
        <w:pStyle w:val="SemEspaamento"/>
      </w:pPr>
    </w:p>
    <w:p w:rsidR="00FB26BD" w:rsidRDefault="00FB26BD" w:rsidP="00FB26BD">
      <w:pPr>
        <w:spacing w:after="0"/>
        <w:jc w:val="center"/>
      </w:pPr>
    </w:p>
    <w:p w:rsidR="00E81683" w:rsidRPr="008F7BFF" w:rsidRDefault="00E81683" w:rsidP="00E81683">
      <w:r w:rsidRPr="008F7BFF">
        <w:t xml:space="preserve">O local visitado corresponde a um talude com </w:t>
      </w:r>
      <w:r>
        <w:t xml:space="preserve">baixa </w:t>
      </w:r>
      <w:r w:rsidRPr="008F7BFF">
        <w:t>declividade</w:t>
      </w:r>
      <w:r>
        <w:t>, porém com várias moradias instaladas que impedem a permeabilização das águas</w:t>
      </w:r>
      <w:r w:rsidRPr="008F7BFF">
        <w:t xml:space="preserve">. </w:t>
      </w:r>
      <w:r>
        <w:t xml:space="preserve">No topo do talude encontra-se o maior número de residências. </w:t>
      </w:r>
    </w:p>
    <w:p w:rsidR="00E81683" w:rsidRDefault="00E81683" w:rsidP="00E81683">
      <w:pPr>
        <w:pStyle w:val="Corpodetexto"/>
        <w:rPr>
          <w:rFonts w:ascii="Arial" w:hAnsi="Arial" w:cs="Arial"/>
          <w:szCs w:val="24"/>
        </w:rPr>
      </w:pPr>
    </w:p>
    <w:p w:rsidR="00E81683" w:rsidRDefault="00E81683" w:rsidP="00E81683">
      <w:pPr>
        <w:pStyle w:val="Corpodetexto"/>
        <w:rPr>
          <w:rFonts w:ascii="Arial" w:hAnsi="Arial" w:cs="Arial"/>
          <w:szCs w:val="24"/>
        </w:rPr>
      </w:pPr>
    </w:p>
    <w:p w:rsidR="00E81683" w:rsidRDefault="00E81683" w:rsidP="00E81683">
      <w:pPr>
        <w:pStyle w:val="Corpodetexto"/>
        <w:rPr>
          <w:rFonts w:ascii="Arial" w:hAnsi="Arial" w:cs="Arial"/>
          <w:szCs w:val="24"/>
        </w:rPr>
      </w:pPr>
    </w:p>
    <w:p w:rsidR="00E81683" w:rsidRDefault="00E81683" w:rsidP="00E81683">
      <w:pPr>
        <w:pStyle w:val="Corpodetexto"/>
        <w:rPr>
          <w:rFonts w:ascii="Arial" w:hAnsi="Arial" w:cs="Arial"/>
          <w:szCs w:val="24"/>
        </w:rPr>
      </w:pPr>
    </w:p>
    <w:p w:rsidR="00AA2071" w:rsidRDefault="00E81683" w:rsidP="00E81683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2590800" cy="1978197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50" r="7867" b="11551"/>
                    <a:stretch/>
                  </pic:blipFill>
                  <pic:spPr bwMode="auto">
                    <a:xfrm>
                      <a:off x="0" y="0"/>
                      <a:ext cx="2593363" cy="1980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A2071">
        <w:t xml:space="preserve">  </w:t>
      </w:r>
      <w:r w:rsidR="00347940">
        <w:rPr>
          <w:noProof/>
          <w:lang w:eastAsia="pt-BR"/>
        </w:rPr>
        <w:drawing>
          <wp:inline distT="0" distB="0" distL="0" distR="0">
            <wp:extent cx="3234014" cy="1971675"/>
            <wp:effectExtent l="19050" t="0" r="4486" b="0"/>
            <wp:docPr id="1" name="Imagem 0" descr="DSC04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10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9080" cy="1974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071" w:rsidRDefault="00347940" w:rsidP="00E81683">
      <w:pPr>
        <w:jc w:val="center"/>
      </w:pPr>
      <w:r>
        <w:rPr>
          <w:noProof/>
          <w:lang w:eastAsia="pt-BR"/>
        </w:rPr>
        <w:drawing>
          <wp:inline distT="0" distB="0" distL="0" distR="0">
            <wp:extent cx="3048000" cy="1819275"/>
            <wp:effectExtent l="19050" t="0" r="0" b="0"/>
            <wp:docPr id="5" name="Imagem 4" descr="DSC04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10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546" cy="1819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2071">
        <w:t xml:space="preserve">  </w:t>
      </w:r>
      <w:r>
        <w:rPr>
          <w:noProof/>
          <w:lang w:eastAsia="pt-BR"/>
        </w:rPr>
        <w:drawing>
          <wp:inline distT="0" distB="0" distL="0" distR="0">
            <wp:extent cx="2814955" cy="1819274"/>
            <wp:effectExtent l="19050" t="0" r="4445" b="0"/>
            <wp:docPr id="8" name="Imagem 7" descr="DSC04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11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366" cy="182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940" w:rsidRDefault="00347940" w:rsidP="00E81683">
      <w:pPr>
        <w:jc w:val="center"/>
      </w:pPr>
      <w:r>
        <w:rPr>
          <w:noProof/>
          <w:lang w:eastAsia="pt-BR"/>
        </w:rPr>
        <w:drawing>
          <wp:inline distT="0" distB="0" distL="0" distR="0">
            <wp:extent cx="3200400" cy="2176533"/>
            <wp:effectExtent l="0" t="514350" r="0" b="490467"/>
            <wp:docPr id="10" name="Imagem 9" descr="DSC04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11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200974" cy="2176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683" w:rsidRPr="001622B1" w:rsidRDefault="00E81683" w:rsidP="00E81683">
      <w:r w:rsidRPr="008C3387">
        <w:rPr>
          <w:b/>
        </w:rPr>
        <w:t xml:space="preserve">Foto 01: </w:t>
      </w:r>
      <w:r w:rsidRPr="008C3387">
        <w:t xml:space="preserve">Vista da </w:t>
      </w:r>
      <w:r>
        <w:t>Rua Bonfim</w:t>
      </w:r>
      <w:r w:rsidRPr="008C3387">
        <w:t>.</w:t>
      </w:r>
    </w:p>
    <w:p w:rsidR="00E81683" w:rsidRDefault="00E81683" w:rsidP="00E81683">
      <w:pPr>
        <w:pStyle w:val="SemEspaamento"/>
      </w:pPr>
    </w:p>
    <w:p w:rsidR="00E81683" w:rsidRPr="005043AC" w:rsidRDefault="00E81683" w:rsidP="00E81683">
      <w:pPr>
        <w:pStyle w:val="Ttulo1"/>
      </w:pPr>
      <w:bookmarkStart w:id="5" w:name="_Toc277753622"/>
      <w:bookmarkStart w:id="6" w:name="_Toc280106984"/>
      <w:bookmarkStart w:id="7" w:name="_Toc295121764"/>
      <w:bookmarkStart w:id="8" w:name="_Toc296507158"/>
      <w:bookmarkStart w:id="9" w:name="_Toc329183073"/>
      <w:r w:rsidRPr="005043AC">
        <w:t>CARACTERÍSTICAS GERAIS DA ÁREA</w:t>
      </w:r>
      <w:bookmarkEnd w:id="5"/>
      <w:bookmarkEnd w:id="6"/>
      <w:bookmarkEnd w:id="7"/>
      <w:bookmarkEnd w:id="8"/>
      <w:bookmarkEnd w:id="9"/>
    </w:p>
    <w:p w:rsidR="00E81683" w:rsidRPr="005043AC" w:rsidRDefault="00E81683" w:rsidP="00E81683">
      <w:r w:rsidRPr="005043AC">
        <w:t>A área de interesse do presente projeto de proteção e estabilização localiza-se no</w:t>
      </w:r>
      <w:r>
        <w:t xml:space="preserve"> bordo direito </w:t>
      </w:r>
      <w:r w:rsidRPr="005043AC">
        <w:t xml:space="preserve">da </w:t>
      </w:r>
      <w:r>
        <w:t>Rua Bonfim</w:t>
      </w:r>
      <w:r w:rsidRPr="005043AC">
        <w:t xml:space="preserve"> e apresenta uma declividade </w:t>
      </w:r>
      <w:r>
        <w:t>baixa</w:t>
      </w:r>
      <w:r w:rsidRPr="005043AC">
        <w:t>.</w:t>
      </w:r>
    </w:p>
    <w:p w:rsidR="00E81683" w:rsidRDefault="00E81683" w:rsidP="00E81683">
      <w:r w:rsidRPr="005043AC">
        <w:t xml:space="preserve">A área interessada foi objeto de levantamento topográfico para subsídio ao desenvolvimento do projeto de proteção e estabilização. Como resultado desse levantamento topográfico tem </w:t>
      </w:r>
      <w:r>
        <w:lastRenderedPageBreak/>
        <w:t>n</w:t>
      </w:r>
      <w:r w:rsidRPr="005043AC">
        <w:t xml:space="preserve">o desenho </w:t>
      </w:r>
      <w:r w:rsidR="00E169C7" w:rsidRPr="00E169C7">
        <w:t>2805-DE-XXX-CT-007-01-02</w:t>
      </w:r>
      <w:r w:rsidRPr="00331E76">
        <w:t xml:space="preserve"> </w:t>
      </w:r>
      <w:r w:rsidRPr="00124837">
        <w:t>as seções transversais mais representativas da área de estudo</w:t>
      </w:r>
      <w:r>
        <w:t>.</w:t>
      </w:r>
    </w:p>
    <w:p w:rsidR="00E81683" w:rsidRPr="00124837" w:rsidRDefault="00E81683" w:rsidP="00E81683">
      <w:r w:rsidRPr="00124837">
        <w:t xml:space="preserve">A Figura </w:t>
      </w:r>
      <w:r w:rsidR="00DA7141">
        <w:t>2</w:t>
      </w:r>
      <w:r w:rsidRPr="00124837">
        <w:t xml:space="preserve"> apresenta o perfil geotécnico do trecho envolvido no processo de instabilização, elaborado a partir dos resultados do levantamento topográfico e das investigações geotécnicas (sondagens).</w:t>
      </w:r>
    </w:p>
    <w:p w:rsidR="00DA7141" w:rsidRDefault="00DA7141" w:rsidP="00DA7141">
      <w:r>
        <w:t>As sondagens realizadas foram as descritas na Tabela 01 e os boletins de sondagem estão no Anexo 1.</w:t>
      </w:r>
    </w:p>
    <w:p w:rsidR="00DA7141" w:rsidRPr="00EE6CE3" w:rsidRDefault="00DA7141" w:rsidP="00DA7141">
      <w:pPr>
        <w:jc w:val="center"/>
      </w:pPr>
      <w:r>
        <w:rPr>
          <w:b/>
        </w:rPr>
        <w:t>Tabela</w:t>
      </w:r>
      <w:r w:rsidRPr="00EE6CE3">
        <w:rPr>
          <w:b/>
        </w:rPr>
        <w:t xml:space="preserve"> </w:t>
      </w:r>
      <w:r>
        <w:rPr>
          <w:b/>
        </w:rPr>
        <w:t>01</w:t>
      </w:r>
      <w:r w:rsidRPr="00EE6CE3">
        <w:rPr>
          <w:b/>
        </w:rPr>
        <w:t>:</w:t>
      </w:r>
      <w:r>
        <w:rPr>
          <w:b/>
        </w:rPr>
        <w:t xml:space="preserve"> </w:t>
      </w:r>
      <w:r>
        <w:t>Sondagens Geotécnicas.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012"/>
        <w:gridCol w:w="2012"/>
        <w:gridCol w:w="2012"/>
        <w:gridCol w:w="2012"/>
        <w:gridCol w:w="2013"/>
      </w:tblGrid>
      <w:tr w:rsidR="00DA7141" w:rsidTr="00421A77">
        <w:tc>
          <w:tcPr>
            <w:tcW w:w="2012" w:type="dxa"/>
            <w:vMerge w:val="restart"/>
            <w:shd w:val="clear" w:color="auto" w:fill="D9D9D9" w:themeFill="background1" w:themeFillShade="D9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SONDAGEM</w:t>
            </w:r>
          </w:p>
        </w:tc>
        <w:tc>
          <w:tcPr>
            <w:tcW w:w="4024" w:type="dxa"/>
            <w:gridSpan w:val="2"/>
            <w:shd w:val="clear" w:color="auto" w:fill="D9D9D9" w:themeFill="background1" w:themeFillShade="D9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COORDENADAS</w:t>
            </w:r>
          </w:p>
        </w:tc>
        <w:tc>
          <w:tcPr>
            <w:tcW w:w="2012" w:type="dxa"/>
            <w:vMerge w:val="restart"/>
            <w:shd w:val="clear" w:color="auto" w:fill="D9D9D9" w:themeFill="background1" w:themeFillShade="D9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COTA</w:t>
            </w:r>
          </w:p>
        </w:tc>
        <w:tc>
          <w:tcPr>
            <w:tcW w:w="2013" w:type="dxa"/>
            <w:vMerge w:val="restart"/>
            <w:shd w:val="clear" w:color="auto" w:fill="D9D9D9" w:themeFill="background1" w:themeFillShade="D9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PROFUNDIDADE</w:t>
            </w:r>
            <w:r>
              <w:rPr>
                <w:sz w:val="22"/>
                <w:szCs w:val="22"/>
              </w:rPr>
              <w:t xml:space="preserve"> (m)</w:t>
            </w:r>
          </w:p>
        </w:tc>
      </w:tr>
      <w:tr w:rsidR="00DA7141" w:rsidTr="00421A77">
        <w:tc>
          <w:tcPr>
            <w:tcW w:w="2012" w:type="dxa"/>
            <w:vMerge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012" w:type="dxa"/>
            <w:shd w:val="clear" w:color="auto" w:fill="D9D9D9" w:themeFill="background1" w:themeFillShade="D9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</w:t>
            </w:r>
          </w:p>
        </w:tc>
        <w:tc>
          <w:tcPr>
            <w:tcW w:w="2012" w:type="dxa"/>
            <w:shd w:val="clear" w:color="auto" w:fill="D9D9D9" w:themeFill="background1" w:themeFillShade="D9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</w:t>
            </w:r>
          </w:p>
        </w:tc>
        <w:tc>
          <w:tcPr>
            <w:tcW w:w="2012" w:type="dxa"/>
            <w:vMerge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013" w:type="dxa"/>
            <w:vMerge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DA7141" w:rsidTr="00421A77">
        <w:tc>
          <w:tcPr>
            <w:tcW w:w="2012" w:type="dxa"/>
            <w:vAlign w:val="center"/>
          </w:tcPr>
          <w:p w:rsidR="00DA7141" w:rsidRPr="006E264C" w:rsidRDefault="00DA7141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SP-26</w:t>
            </w:r>
          </w:p>
        </w:tc>
        <w:tc>
          <w:tcPr>
            <w:tcW w:w="2012" w:type="dxa"/>
            <w:vAlign w:val="center"/>
          </w:tcPr>
          <w:p w:rsidR="00DA7141" w:rsidRPr="006E264C" w:rsidRDefault="005D5B04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7.468.311,6418</w:t>
            </w:r>
          </w:p>
        </w:tc>
        <w:tc>
          <w:tcPr>
            <w:tcW w:w="2012" w:type="dxa"/>
            <w:vAlign w:val="center"/>
          </w:tcPr>
          <w:p w:rsidR="00DA7141" w:rsidRPr="006E264C" w:rsidRDefault="005D5B04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697.340,9744</w:t>
            </w:r>
          </w:p>
        </w:tc>
        <w:tc>
          <w:tcPr>
            <w:tcW w:w="2012" w:type="dxa"/>
            <w:vAlign w:val="center"/>
          </w:tcPr>
          <w:p w:rsidR="00DA7141" w:rsidRPr="006E264C" w:rsidRDefault="005D5B04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55,777</w:t>
            </w:r>
          </w:p>
        </w:tc>
        <w:tc>
          <w:tcPr>
            <w:tcW w:w="2013" w:type="dxa"/>
            <w:vAlign w:val="center"/>
          </w:tcPr>
          <w:p w:rsidR="00DA7141" w:rsidRPr="006E264C" w:rsidRDefault="005D5B04" w:rsidP="00421A7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8,00</w:t>
            </w:r>
          </w:p>
        </w:tc>
      </w:tr>
    </w:tbl>
    <w:p w:rsidR="00DA7141" w:rsidRPr="00124837" w:rsidRDefault="00DA7141" w:rsidP="00DA7141"/>
    <w:p w:rsidR="00DA7141" w:rsidRPr="00124837" w:rsidRDefault="00E81683" w:rsidP="00DA7141">
      <w:r>
        <w:rPr>
          <w:i/>
          <w:sz w:val="22"/>
          <w:szCs w:val="22"/>
        </w:rPr>
        <w:t xml:space="preserve">     </w:t>
      </w:r>
      <w:r w:rsidR="00DA7141" w:rsidRPr="00124837">
        <w:t>Foi também realizada a caracterização geotécnica do maciço terroso existente no local, com recurso à realização de sondagens à percussão. Foram realizadas duas sondagens à percussão (</w:t>
      </w:r>
      <w:r w:rsidR="00DA7141" w:rsidRPr="00331E76">
        <w:t>SP-</w:t>
      </w:r>
      <w:r w:rsidR="00DA7141">
        <w:t>26</w:t>
      </w:r>
      <w:r w:rsidR="00DA7141" w:rsidRPr="00124837">
        <w:t>), localizada pé do talude.</w:t>
      </w:r>
    </w:p>
    <w:p w:rsidR="00DA7141" w:rsidRPr="00124837" w:rsidRDefault="00DA7141" w:rsidP="00DA7141">
      <w:r>
        <w:rPr>
          <w:noProof/>
          <w:lang w:eastAsia="pt-BR"/>
        </w:rPr>
        <w:drawing>
          <wp:inline distT="0" distB="0" distL="0" distR="0">
            <wp:extent cx="6299835" cy="3834765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8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141" w:rsidRDefault="00DA7141" w:rsidP="00DA7141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>
        <w:rPr>
          <w:b/>
        </w:rPr>
        <w:t>0</w:t>
      </w:r>
      <w:r w:rsidR="005D5B04">
        <w:rPr>
          <w:b/>
        </w:rPr>
        <w:t>2</w:t>
      </w:r>
      <w:r w:rsidRPr="00EE6CE3">
        <w:rPr>
          <w:b/>
        </w:rPr>
        <w:t>:</w:t>
      </w:r>
      <w:r>
        <w:rPr>
          <w:b/>
        </w:rPr>
        <w:t xml:space="preserve"> </w:t>
      </w:r>
      <w:r>
        <w:t>Perfil Geotécnico</w:t>
      </w:r>
      <w:r w:rsidRPr="00907CB9">
        <w:t>.</w:t>
      </w:r>
    </w:p>
    <w:p w:rsidR="00DA7141" w:rsidRPr="005043AC" w:rsidRDefault="00DA7141" w:rsidP="00DA7141">
      <w:r>
        <w:t>Na Tabela 2 temos os parâmetros adotados nos cálculos através do perfil geotécnico da Figura 2 e a solução identificada na Figura 4.</w:t>
      </w:r>
    </w:p>
    <w:p w:rsidR="00DA7141" w:rsidRPr="00577579" w:rsidRDefault="00DA7141" w:rsidP="00DA7141">
      <w:r w:rsidRPr="00577579">
        <w:t xml:space="preserve">Para a realização dos estudos de análise da estabilidade de taludes, foi definido o modelo geotécnico para a realização da modelação com o programa de cálculo Slope/W da Geostudio versão 2014. O modelo foi definido com base no levantamento topográfico realizado e nos resultados das sondagens executadas no local. O resultado dos cálculos encontra-se na Figura </w:t>
      </w:r>
      <w:r>
        <w:t>3</w:t>
      </w:r>
      <w:r w:rsidR="008843D0">
        <w:t xml:space="preserve"> e o relatório detalhado no Anexo 2</w:t>
      </w:r>
      <w:r w:rsidR="008843D0" w:rsidRPr="00577579">
        <w:t>.</w:t>
      </w:r>
    </w:p>
    <w:p w:rsidR="005D5B04" w:rsidRDefault="005D5B04" w:rsidP="00DA7141">
      <w:pPr>
        <w:jc w:val="center"/>
        <w:rPr>
          <w:b/>
        </w:rPr>
      </w:pPr>
    </w:p>
    <w:p w:rsidR="00DA7141" w:rsidRPr="00EE6CE3" w:rsidRDefault="00DA7141" w:rsidP="00DA7141">
      <w:pPr>
        <w:jc w:val="center"/>
      </w:pPr>
      <w:r>
        <w:rPr>
          <w:b/>
        </w:rPr>
        <w:t>Tabela</w:t>
      </w:r>
      <w:r w:rsidRPr="00EE6CE3">
        <w:rPr>
          <w:b/>
        </w:rPr>
        <w:t xml:space="preserve"> </w:t>
      </w:r>
      <w:r>
        <w:rPr>
          <w:b/>
        </w:rPr>
        <w:t>01</w:t>
      </w:r>
      <w:r w:rsidRPr="00EE6CE3">
        <w:rPr>
          <w:b/>
        </w:rPr>
        <w:t>:</w:t>
      </w:r>
      <w:r>
        <w:rPr>
          <w:b/>
        </w:rPr>
        <w:t xml:space="preserve"> </w:t>
      </w:r>
      <w:r>
        <w:t>Parâmetros do solo adotados.</w:t>
      </w:r>
    </w:p>
    <w:tbl>
      <w:tblPr>
        <w:tblStyle w:val="Tabelacomgrade"/>
        <w:tblW w:w="0" w:type="auto"/>
        <w:tblInd w:w="392" w:type="dxa"/>
        <w:tblLook w:val="04A0" w:firstRow="1" w:lastRow="0" w:firstColumn="1" w:lastColumn="0" w:noHBand="0" w:noVBand="1"/>
      </w:tblPr>
      <w:tblGrid>
        <w:gridCol w:w="6095"/>
        <w:gridCol w:w="1134"/>
        <w:gridCol w:w="1134"/>
        <w:gridCol w:w="992"/>
      </w:tblGrid>
      <w:tr w:rsidR="00DA7141" w:rsidTr="00421A77">
        <w:tc>
          <w:tcPr>
            <w:tcW w:w="6095" w:type="dxa"/>
            <w:shd w:val="clear" w:color="auto" w:fill="BFBFBF" w:themeFill="background1" w:themeFillShade="BF"/>
          </w:tcPr>
          <w:p w:rsidR="00DA7141" w:rsidRP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DA7141">
              <w:rPr>
                <w:i/>
                <w:sz w:val="22"/>
                <w:szCs w:val="22"/>
                <w:highlight w:val="lightGray"/>
              </w:rPr>
              <w:t>Material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DA7141" w:rsidRP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DA7141">
              <w:rPr>
                <w:i/>
                <w:sz w:val="22"/>
                <w:szCs w:val="22"/>
                <w:highlight w:val="lightGray"/>
              </w:rPr>
              <w:sym w:font="Symbol" w:char="F067"/>
            </w:r>
            <w:r w:rsidRPr="00DA7141">
              <w:rPr>
                <w:i/>
                <w:sz w:val="22"/>
                <w:szCs w:val="22"/>
                <w:highlight w:val="lightGray"/>
              </w:rPr>
              <w:t xml:space="preserve"> (kN/m</w:t>
            </w:r>
            <w:r w:rsidRPr="00DA7141">
              <w:rPr>
                <w:i/>
                <w:sz w:val="22"/>
                <w:szCs w:val="22"/>
                <w:highlight w:val="lightGray"/>
                <w:vertAlign w:val="superscript"/>
              </w:rPr>
              <w:t>3</w:t>
            </w:r>
            <w:r w:rsidRPr="00DA7141">
              <w:rPr>
                <w:i/>
                <w:sz w:val="22"/>
                <w:szCs w:val="22"/>
                <w:highlight w:val="lightGray"/>
              </w:rPr>
              <w:t>)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DA7141" w:rsidRP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DA7141">
              <w:rPr>
                <w:i/>
                <w:sz w:val="22"/>
                <w:szCs w:val="22"/>
                <w:highlight w:val="lightGray"/>
              </w:rPr>
              <w:t>c’ (kPa)</w:t>
            </w:r>
          </w:p>
        </w:tc>
        <w:tc>
          <w:tcPr>
            <w:tcW w:w="992" w:type="dxa"/>
            <w:shd w:val="clear" w:color="auto" w:fill="BFBFBF" w:themeFill="background1" w:themeFillShade="BF"/>
          </w:tcPr>
          <w:p w:rsidR="00DA7141" w:rsidRP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DA7141">
              <w:rPr>
                <w:i/>
                <w:sz w:val="22"/>
                <w:szCs w:val="22"/>
                <w:highlight w:val="lightGray"/>
              </w:rPr>
              <w:sym w:font="Symbol" w:char="F066"/>
            </w:r>
            <w:r w:rsidRPr="00DA7141">
              <w:rPr>
                <w:i/>
                <w:sz w:val="22"/>
                <w:szCs w:val="22"/>
                <w:highlight w:val="lightGray"/>
              </w:rPr>
              <w:t>’</w:t>
            </w:r>
          </w:p>
        </w:tc>
      </w:tr>
      <w:tr w:rsidR="00DA7141" w:rsidTr="00421A77">
        <w:tc>
          <w:tcPr>
            <w:tcW w:w="6095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Argila arenosa de consistência mole</w:t>
            </w:r>
          </w:p>
        </w:tc>
        <w:tc>
          <w:tcPr>
            <w:tcW w:w="1134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17</w:t>
            </w:r>
          </w:p>
        </w:tc>
        <w:tc>
          <w:tcPr>
            <w:tcW w:w="1134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5</w:t>
            </w:r>
          </w:p>
        </w:tc>
        <w:tc>
          <w:tcPr>
            <w:tcW w:w="992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</w:t>
            </w:r>
            <w:r w:rsidR="005D5B04">
              <w:rPr>
                <w:i/>
                <w:sz w:val="22"/>
                <w:szCs w:val="22"/>
              </w:rPr>
              <w:t>0</w:t>
            </w:r>
          </w:p>
        </w:tc>
      </w:tr>
      <w:tr w:rsidR="00DA7141" w:rsidTr="00421A77">
        <w:tc>
          <w:tcPr>
            <w:tcW w:w="6095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Silte argiloso pouco arenoso consistência rija</w:t>
            </w:r>
          </w:p>
        </w:tc>
        <w:tc>
          <w:tcPr>
            <w:tcW w:w="1134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18</w:t>
            </w:r>
          </w:p>
        </w:tc>
        <w:tc>
          <w:tcPr>
            <w:tcW w:w="1134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17</w:t>
            </w:r>
          </w:p>
        </w:tc>
        <w:tc>
          <w:tcPr>
            <w:tcW w:w="992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27</w:t>
            </w:r>
          </w:p>
        </w:tc>
      </w:tr>
      <w:tr w:rsidR="00DA7141" w:rsidTr="00421A77">
        <w:tc>
          <w:tcPr>
            <w:tcW w:w="6095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Areia argilosa pouco compacta</w:t>
            </w:r>
          </w:p>
        </w:tc>
        <w:tc>
          <w:tcPr>
            <w:tcW w:w="1134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18</w:t>
            </w:r>
          </w:p>
        </w:tc>
        <w:tc>
          <w:tcPr>
            <w:tcW w:w="1134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</w:t>
            </w:r>
          </w:p>
        </w:tc>
        <w:tc>
          <w:tcPr>
            <w:tcW w:w="992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25</w:t>
            </w:r>
          </w:p>
        </w:tc>
      </w:tr>
      <w:tr w:rsidR="00DA7141" w:rsidTr="00421A77">
        <w:tc>
          <w:tcPr>
            <w:tcW w:w="6095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Argila arenosa consistência média a rija</w:t>
            </w:r>
          </w:p>
        </w:tc>
        <w:tc>
          <w:tcPr>
            <w:tcW w:w="1134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18</w:t>
            </w:r>
          </w:p>
        </w:tc>
        <w:tc>
          <w:tcPr>
            <w:tcW w:w="1134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17</w:t>
            </w:r>
          </w:p>
        </w:tc>
        <w:tc>
          <w:tcPr>
            <w:tcW w:w="992" w:type="dxa"/>
          </w:tcPr>
          <w:p w:rsidR="00DA7141" w:rsidRDefault="005D5B04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27</w:t>
            </w:r>
          </w:p>
        </w:tc>
      </w:tr>
      <w:tr w:rsidR="00DA7141" w:rsidTr="00421A77">
        <w:tc>
          <w:tcPr>
            <w:tcW w:w="6095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Alteração de rocha</w:t>
            </w:r>
          </w:p>
        </w:tc>
        <w:tc>
          <w:tcPr>
            <w:tcW w:w="1134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19</w:t>
            </w:r>
          </w:p>
        </w:tc>
        <w:tc>
          <w:tcPr>
            <w:tcW w:w="1134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30</w:t>
            </w:r>
          </w:p>
        </w:tc>
        <w:tc>
          <w:tcPr>
            <w:tcW w:w="992" w:type="dxa"/>
          </w:tcPr>
          <w:p w:rsidR="00DA7141" w:rsidRDefault="00DA7141" w:rsidP="00421A77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35</w:t>
            </w:r>
          </w:p>
        </w:tc>
      </w:tr>
    </w:tbl>
    <w:p w:rsidR="00DA7141" w:rsidRDefault="00DA7141" w:rsidP="00DA7141">
      <w:pPr>
        <w:spacing w:line="360" w:lineRule="auto"/>
        <w:ind w:left="142" w:right="141"/>
        <w:rPr>
          <w:i/>
          <w:sz w:val="22"/>
          <w:szCs w:val="22"/>
        </w:rPr>
      </w:pPr>
    </w:p>
    <w:p w:rsidR="004C1D24" w:rsidRDefault="00CD20C6" w:rsidP="00CD20C6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5743575" cy="4629133"/>
            <wp:effectExtent l="19050" t="0" r="9525" b="0"/>
            <wp:docPr id="15" name="Imagem 14" descr="BONFIM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NFIM 1.bmp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4293" cy="462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141" w:rsidRDefault="00DA7141" w:rsidP="00DA7141">
      <w:pPr>
        <w:spacing w:line="360" w:lineRule="auto"/>
        <w:ind w:left="142" w:right="141"/>
      </w:pPr>
      <w:r w:rsidRPr="004C1D24">
        <w:rPr>
          <w:b/>
        </w:rPr>
        <w:t xml:space="preserve">Figura 03: </w:t>
      </w:r>
      <w:r w:rsidRPr="004C1D24">
        <w:t>Superfície de ruptura no talude com um fator de segurança superior a 1,0 (FS=</w:t>
      </w:r>
      <w:r w:rsidR="004C1D24" w:rsidRPr="004C1D24">
        <w:t>1,</w:t>
      </w:r>
      <w:r w:rsidR="0000235F">
        <w:t>129</w:t>
      </w:r>
      <w:r w:rsidRPr="004C1D24">
        <w:t>).</w:t>
      </w:r>
    </w:p>
    <w:p w:rsidR="00DA7141" w:rsidRDefault="00DA7141" w:rsidP="00DA7141">
      <w:pPr>
        <w:spacing w:line="360" w:lineRule="auto"/>
        <w:ind w:left="142" w:right="141"/>
        <w:rPr>
          <w:i/>
          <w:sz w:val="22"/>
          <w:szCs w:val="22"/>
        </w:rPr>
      </w:pPr>
    </w:p>
    <w:p w:rsidR="00E81683" w:rsidRPr="005043AC" w:rsidRDefault="00E81683" w:rsidP="00E81683">
      <w:pPr>
        <w:pStyle w:val="Ttulo1"/>
      </w:pPr>
      <w:bookmarkStart w:id="10" w:name="_Toc329173398"/>
      <w:bookmarkStart w:id="11" w:name="_Toc329176579"/>
      <w:bookmarkStart w:id="12" w:name="_Toc329183074"/>
      <w:r w:rsidRPr="005043AC">
        <w:t>SOLUÇÃO PROPOSTA</w:t>
      </w:r>
      <w:bookmarkEnd w:id="10"/>
      <w:bookmarkEnd w:id="11"/>
      <w:bookmarkEnd w:id="12"/>
    </w:p>
    <w:p w:rsidR="00E81683" w:rsidRPr="005043AC" w:rsidRDefault="00E81683" w:rsidP="00E81683">
      <w:r>
        <w:t>A solução proposta foi solo grampeado</w:t>
      </w:r>
      <w:r w:rsidR="000D31BC">
        <w:t xml:space="preserve"> e ancorado, </w:t>
      </w:r>
      <w:r w:rsidR="00EA433C">
        <w:t xml:space="preserve">face </w:t>
      </w:r>
      <w:r w:rsidR="000D31BC">
        <w:t>com biomanta e capim vetiver</w:t>
      </w:r>
      <w:r>
        <w:t xml:space="preserve">. </w:t>
      </w:r>
      <w:r w:rsidR="00D074A3">
        <w:t>Para proteger o talud</w:t>
      </w:r>
      <w:bookmarkStart w:id="13" w:name="_GoBack"/>
      <w:bookmarkEnd w:id="13"/>
      <w:r w:rsidR="00D074A3">
        <w:t xml:space="preserve">e e estrutura foi projetado uma drenagem superficial desaguando na drenagem local com bueiro de </w:t>
      </w:r>
      <w:r w:rsidR="00D074A3">
        <w:sym w:font="Symbol" w:char="F066"/>
      </w:r>
      <w:r w:rsidR="008050B2">
        <w:t>8</w:t>
      </w:r>
      <w:r w:rsidR="00D074A3">
        <w:t>00mm.</w:t>
      </w:r>
    </w:p>
    <w:p w:rsidR="00E81683" w:rsidRDefault="00E81683" w:rsidP="00E81683">
      <w:pPr>
        <w:spacing w:line="360" w:lineRule="auto"/>
        <w:ind w:left="142" w:right="141"/>
        <w:rPr>
          <w:i/>
          <w:sz w:val="22"/>
          <w:szCs w:val="22"/>
        </w:rPr>
      </w:pPr>
    </w:p>
    <w:p w:rsidR="00E81683" w:rsidRDefault="004D6D6E" w:rsidP="00E81683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4D6D6E"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6299835" cy="4748715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74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683" w:rsidRDefault="00E81683" w:rsidP="00E81683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D074A3">
        <w:rPr>
          <w:b/>
        </w:rPr>
        <w:t>04</w:t>
      </w:r>
      <w:r w:rsidRPr="00EE6CE3">
        <w:rPr>
          <w:b/>
        </w:rPr>
        <w:t>:</w:t>
      </w:r>
      <w:r>
        <w:rPr>
          <w:b/>
        </w:rPr>
        <w:t xml:space="preserve"> </w:t>
      </w:r>
      <w:r w:rsidRPr="00907CB9">
        <w:t>Locação das soluções propostas em planta.</w:t>
      </w:r>
    </w:p>
    <w:p w:rsidR="00E81683" w:rsidRDefault="00E81683" w:rsidP="00E81683">
      <w:pPr>
        <w:spacing w:line="360" w:lineRule="auto"/>
        <w:ind w:left="142" w:right="141"/>
        <w:rPr>
          <w:i/>
          <w:sz w:val="22"/>
          <w:szCs w:val="22"/>
        </w:rPr>
      </w:pPr>
    </w:p>
    <w:p w:rsidR="00E81683" w:rsidRDefault="004D6D6E" w:rsidP="00E81683">
      <w:r w:rsidRPr="004D6D6E">
        <w:rPr>
          <w:noProof/>
          <w:lang w:eastAsia="pt-BR"/>
        </w:rPr>
        <w:drawing>
          <wp:inline distT="0" distB="0" distL="0" distR="0">
            <wp:extent cx="6299835" cy="3035093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035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D6E" w:rsidRDefault="004D6D6E" w:rsidP="00E81683">
      <w:r w:rsidRPr="004D6D6E">
        <w:rPr>
          <w:noProof/>
          <w:lang w:eastAsia="pt-BR"/>
        </w:rPr>
        <w:lastRenderedPageBreak/>
        <w:drawing>
          <wp:inline distT="0" distB="0" distL="0" distR="0">
            <wp:extent cx="6299835" cy="259405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59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404" w:rsidRDefault="00E81683" w:rsidP="00F13DC2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D074A3">
        <w:rPr>
          <w:b/>
        </w:rPr>
        <w:t>05</w:t>
      </w:r>
      <w:r w:rsidRPr="00EE6CE3">
        <w:rPr>
          <w:b/>
        </w:rPr>
        <w:t>:</w:t>
      </w:r>
      <w:r>
        <w:rPr>
          <w:b/>
        </w:rPr>
        <w:t xml:space="preserve"> </w:t>
      </w:r>
      <w:r>
        <w:t>Solução adotada</w:t>
      </w:r>
      <w:r w:rsidRPr="00907CB9">
        <w:t>.</w:t>
      </w:r>
    </w:p>
    <w:p w:rsidR="005D5B04" w:rsidRDefault="005D5B04" w:rsidP="00F13DC2">
      <w:pPr>
        <w:spacing w:line="360" w:lineRule="auto"/>
        <w:ind w:left="142" w:right="141"/>
      </w:pPr>
    </w:p>
    <w:p w:rsidR="005D5B04" w:rsidRDefault="005D5B04" w:rsidP="005D5B04">
      <w:pPr>
        <w:pStyle w:val="Ttulo1"/>
      </w:pPr>
      <w:r>
        <w:t>ANEXO 1 – BOLETINS DE SONDAGEM</w:t>
      </w:r>
    </w:p>
    <w:p w:rsidR="003D0840" w:rsidRDefault="003D0840" w:rsidP="003D0840">
      <w:pPr>
        <w:pStyle w:val="Ttulo1"/>
      </w:pPr>
      <w:r>
        <w:t>ANEXO 2 – RELATÓRIO DO CÁLCULO DE ESTABILIDADE</w:t>
      </w:r>
    </w:p>
    <w:p w:rsidR="00CD20C6" w:rsidRDefault="00CD20C6" w:rsidP="00CD20C6">
      <w:pPr>
        <w:pStyle w:val="Ttulo1"/>
      </w:pPr>
      <w:r>
        <w:t>ANEXO 3 – MEMÓRIA DE CÁLCULO DE DRENAGEM</w:t>
      </w:r>
    </w:p>
    <w:p w:rsidR="003D0840" w:rsidRDefault="003D0840" w:rsidP="003D0840"/>
    <w:p w:rsidR="003D0840" w:rsidRDefault="003D0840" w:rsidP="003D0840"/>
    <w:p w:rsidR="008050B2" w:rsidRDefault="008050B2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8050B2" w:rsidRDefault="008050B2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8050B2" w:rsidRDefault="008050B2" w:rsidP="004D6D6E">
      <w:pPr>
        <w:spacing w:line="360" w:lineRule="auto"/>
        <w:ind w:right="141"/>
        <w:rPr>
          <w:b/>
          <w:noProof/>
          <w:sz w:val="32"/>
          <w:szCs w:val="32"/>
          <w:lang w:eastAsia="pt-BR"/>
        </w:rPr>
      </w:pPr>
    </w:p>
    <w:p w:rsidR="0000235F" w:rsidRDefault="0000235F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00235F" w:rsidRDefault="0000235F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00235F" w:rsidRDefault="0000235F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00235F" w:rsidRDefault="0000235F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00235F" w:rsidRDefault="0000235F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3D0840" w:rsidRDefault="003D0840" w:rsidP="003D0840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t>ANEXO 1</w:t>
      </w:r>
    </w:p>
    <w:p w:rsidR="00D074A3" w:rsidRDefault="00B75167" w:rsidP="003D0840">
      <w:pPr>
        <w:spacing w:line="360" w:lineRule="auto"/>
        <w:ind w:left="142" w:right="141"/>
      </w:pPr>
      <w:r>
        <w:rPr>
          <w:noProof/>
          <w:lang w:eastAsia="pt-BR"/>
        </w:rPr>
        <w:drawing>
          <wp:inline distT="0" distB="0" distL="0" distR="0">
            <wp:extent cx="5636719" cy="8544834"/>
            <wp:effectExtent l="19050" t="0" r="2081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275" cy="85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4A3" w:rsidRDefault="00D074A3" w:rsidP="00D074A3"/>
    <w:p w:rsidR="0000235F" w:rsidRDefault="0000235F" w:rsidP="00D074A3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D074A3" w:rsidRDefault="00D074A3" w:rsidP="00D074A3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 w:rsidRPr="003845BB">
        <w:rPr>
          <w:b/>
          <w:noProof/>
          <w:sz w:val="32"/>
          <w:szCs w:val="32"/>
          <w:lang w:eastAsia="pt-BR"/>
        </w:rPr>
        <w:t>ANEXO 2</w:t>
      </w:r>
    </w:p>
    <w:p w:rsidR="00D074A3" w:rsidRDefault="001F24ED" w:rsidP="00E81683">
      <w:pPr>
        <w:spacing w:line="360" w:lineRule="auto"/>
        <w:ind w:left="142" w:right="141"/>
      </w:pPr>
      <w:r>
        <w:rPr>
          <w:noProof/>
          <w:lang w:eastAsia="pt-BR"/>
        </w:rPr>
        <w:drawing>
          <wp:inline distT="0" distB="0" distL="0" distR="0">
            <wp:extent cx="5415280" cy="3743325"/>
            <wp:effectExtent l="19050" t="0" r="0" b="0"/>
            <wp:docPr id="14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4096" t="18817" r="42803" b="15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280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E81683">
      <w:pPr>
        <w:spacing w:line="360" w:lineRule="auto"/>
        <w:ind w:left="142" w:right="141"/>
      </w:pPr>
    </w:p>
    <w:p w:rsidR="00421A77" w:rsidRDefault="00421A77" w:rsidP="00421A77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t>ANEXO 3</w:t>
      </w:r>
    </w:p>
    <w:p w:rsidR="00421A77" w:rsidRDefault="00421A77" w:rsidP="00421A77">
      <w:pPr>
        <w:spacing w:line="360" w:lineRule="auto"/>
        <w:ind w:right="141"/>
        <w:jc w:val="center"/>
        <w:rPr>
          <w:b/>
        </w:rPr>
      </w:pPr>
      <w:r w:rsidRPr="0061045A">
        <w:rPr>
          <w:b/>
        </w:rPr>
        <w:t>MEMÓRIA DE CÁLCULO DRENAGEM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bookmarkStart w:id="14" w:name="_Toc329183075"/>
      <w:r w:rsidRPr="00BF564F">
        <w:rPr>
          <w:i/>
          <w:sz w:val="22"/>
          <w:szCs w:val="22"/>
        </w:rPr>
        <w:t>A concepção adotada para a drenagem foi um sistema de canaletas</w:t>
      </w:r>
      <w:r>
        <w:rPr>
          <w:i/>
          <w:sz w:val="22"/>
          <w:szCs w:val="22"/>
        </w:rPr>
        <w:t xml:space="preserve"> sem degraus</w:t>
      </w:r>
      <w:r w:rsidRPr="00BF564F">
        <w:rPr>
          <w:i/>
          <w:sz w:val="22"/>
          <w:szCs w:val="22"/>
        </w:rPr>
        <w:t xml:space="preserve"> e descidas d’</w:t>
      </w:r>
      <w:r>
        <w:rPr>
          <w:i/>
          <w:sz w:val="22"/>
          <w:szCs w:val="22"/>
        </w:rPr>
        <w:t>água para captação e condução de</w:t>
      </w:r>
      <w:r w:rsidRPr="00BF564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uma </w:t>
      </w:r>
      <w:r w:rsidRPr="00BF564F">
        <w:rPr>
          <w:i/>
          <w:sz w:val="22"/>
          <w:szCs w:val="22"/>
        </w:rPr>
        <w:t>bacia</w:t>
      </w:r>
      <w:r>
        <w:rPr>
          <w:i/>
          <w:sz w:val="22"/>
          <w:szCs w:val="22"/>
        </w:rPr>
        <w:t xml:space="preserve"> com 2,07 há</w:t>
      </w:r>
      <w:r w:rsidRPr="00F43AE0">
        <w:rPr>
          <w:i/>
          <w:sz w:val="22"/>
          <w:szCs w:val="22"/>
        </w:rPr>
        <w:t xml:space="preserve"> na</w:t>
      </w:r>
      <w:r w:rsidRPr="00BF564F">
        <w:rPr>
          <w:i/>
          <w:sz w:val="22"/>
          <w:szCs w:val="22"/>
        </w:rPr>
        <w:t xml:space="preserve"> qual se encontra inserid</w:t>
      </w:r>
      <w:r>
        <w:rPr>
          <w:i/>
          <w:sz w:val="22"/>
          <w:szCs w:val="22"/>
        </w:rPr>
        <w:t>o</w:t>
      </w:r>
      <w:r w:rsidRPr="00BF564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o Morro do Bonfim</w:t>
      </w:r>
      <w:r w:rsidRPr="00BF564F">
        <w:rPr>
          <w:i/>
          <w:sz w:val="22"/>
          <w:szCs w:val="22"/>
        </w:rPr>
        <w:t xml:space="preserve">.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Os deflúvios para o sistema foram determinados pelo método racional; o tempo de concentração foi calculado pela fórmula de George Ribeiro; e os cálculos hidráulicos foram feitos através da fórmula de Manning.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Para determinar as vazões de projeto foi utilizada a equação geral índice de precipitação de chuva de Niterói, através do software Pluvio 2.1, apresentada a seguir:</w:t>
      </w:r>
    </w:p>
    <w:p w:rsidR="00421A77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857375" cy="666750"/>
            <wp:effectExtent l="0" t="0" r="9525" b="0"/>
            <wp:docPr id="1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onde: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I.máx= intensidade máxima (mm/h)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Tr= tempo de recorrência (nesse projeto foi utilizado tempo de recorrência de 25 anos)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tc= tempo de concentração (min)</w:t>
      </w:r>
    </w:p>
    <w:p w:rsidR="00421A77" w:rsidRDefault="00421A77" w:rsidP="00421A77">
      <w:pPr>
        <w:spacing w:before="120"/>
        <w:ind w:right="170"/>
        <w:jc w:val="left"/>
        <w:rPr>
          <w:sz w:val="22"/>
          <w:szCs w:val="22"/>
        </w:rPr>
      </w:pPr>
    </w:p>
    <w:p w:rsidR="00421A77" w:rsidRPr="00970361" w:rsidRDefault="00421A77" w:rsidP="00421A77">
      <w:pPr>
        <w:pStyle w:val="Ttulo1"/>
        <w:keepLines w:val="0"/>
        <w:numPr>
          <w:ilvl w:val="0"/>
          <w:numId w:val="38"/>
        </w:numPr>
        <w:tabs>
          <w:tab w:val="clear" w:pos="1425"/>
          <w:tab w:val="left" w:pos="851"/>
        </w:tabs>
        <w:spacing w:before="120" w:after="240"/>
        <w:ind w:left="567" w:right="170" w:hanging="425"/>
        <w:jc w:val="left"/>
        <w:rPr>
          <w:sz w:val="22"/>
          <w:szCs w:val="22"/>
        </w:rPr>
      </w:pPr>
      <w:r>
        <w:rPr>
          <w:sz w:val="22"/>
          <w:szCs w:val="22"/>
        </w:rPr>
        <w:t>MÉTODO DE CÁLCULO</w:t>
      </w:r>
      <w:bookmarkEnd w:id="14"/>
    </w:p>
    <w:p w:rsidR="00421A77" w:rsidRPr="00970361" w:rsidRDefault="00421A77" w:rsidP="00421A77">
      <w:pPr>
        <w:pStyle w:val="Ttulo2"/>
        <w:keepLines w:val="0"/>
        <w:numPr>
          <w:ilvl w:val="1"/>
          <w:numId w:val="38"/>
        </w:numPr>
        <w:spacing w:before="0" w:after="0"/>
      </w:pPr>
      <w:bookmarkStart w:id="15" w:name="_Toc329183076"/>
      <w:r>
        <w:t>Cálculos hidrológicos</w:t>
      </w:r>
      <w:bookmarkEnd w:id="15"/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 dimensionamento hidráulico foi determinado para uma chuva recorrente de 25 anos, sendo utilizada a equação de chuvas de Niterói.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a) Tempo de concentração inicial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 tempo de concentração inicial foi calculado pela fórmula de Georges Ribeiro.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Sendo: </w:t>
      </w:r>
    </w:p>
    <w:p w:rsidR="00421A77" w:rsidRPr="00BF564F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866900" cy="628650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t</w:t>
      </w:r>
      <w:r w:rsidRPr="00BF564F">
        <w:rPr>
          <w:i/>
          <w:sz w:val="22"/>
          <w:szCs w:val="22"/>
          <w:vertAlign w:val="subscript"/>
        </w:rPr>
        <w:t>C</w:t>
      </w:r>
      <w:r w:rsidRPr="00BF564F">
        <w:rPr>
          <w:i/>
          <w:sz w:val="22"/>
          <w:szCs w:val="22"/>
        </w:rPr>
        <w:t xml:space="preserve">=Tempo de concentração em (min.)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L</w:t>
      </w:r>
      <w:r w:rsidRPr="00BF564F">
        <w:rPr>
          <w:i/>
          <w:sz w:val="22"/>
          <w:szCs w:val="22"/>
          <w:vertAlign w:val="subscript"/>
        </w:rPr>
        <w:t>1</w:t>
      </w:r>
      <w:r w:rsidRPr="00BF564F">
        <w:rPr>
          <w:i/>
          <w:sz w:val="22"/>
          <w:szCs w:val="22"/>
        </w:rPr>
        <w:t>=Caminho percorrido pela gota mais remota no talvegue</w:t>
      </w:r>
      <w:r>
        <w:rPr>
          <w:i/>
          <w:sz w:val="22"/>
          <w:szCs w:val="22"/>
        </w:rPr>
        <w:t xml:space="preserve"> </w:t>
      </w:r>
      <w:r w:rsidRPr="00BF564F">
        <w:rPr>
          <w:i/>
          <w:sz w:val="22"/>
          <w:szCs w:val="22"/>
        </w:rPr>
        <w:t xml:space="preserve">(km)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p=Percentage</w:t>
      </w:r>
      <w:r>
        <w:rPr>
          <w:i/>
          <w:sz w:val="22"/>
          <w:szCs w:val="22"/>
        </w:rPr>
        <w:t>m decimal de cobertura vegetal</w:t>
      </w:r>
    </w:p>
    <w:p w:rsidR="00421A77" w:rsidRPr="00016D0C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016D0C">
        <w:rPr>
          <w:i/>
          <w:sz w:val="22"/>
          <w:szCs w:val="22"/>
        </w:rPr>
        <w:t>S = Declividade</w:t>
      </w:r>
      <w:r>
        <w:rPr>
          <w:i/>
          <w:sz w:val="22"/>
          <w:szCs w:val="22"/>
        </w:rPr>
        <w:t xml:space="preserve"> (m/</w:t>
      </w:r>
      <w:r w:rsidRPr="00016D0C">
        <w:rPr>
          <w:i/>
          <w:sz w:val="22"/>
          <w:szCs w:val="22"/>
        </w:rPr>
        <w:t>m).</w:t>
      </w:r>
    </w:p>
    <w:p w:rsidR="00421A77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421A77">
        <w:rPr>
          <w:noProof/>
          <w:szCs w:val="22"/>
          <w:lang w:eastAsia="pt-BR"/>
        </w:rPr>
        <w:drawing>
          <wp:inline distT="0" distB="0" distL="0" distR="0">
            <wp:extent cx="1609725" cy="771525"/>
            <wp:effectExtent l="19050" t="0" r="9525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Assim, o tempo de concentração inicial (tc) foi de </w:t>
      </w:r>
      <w:r>
        <w:rPr>
          <w:i/>
          <w:sz w:val="22"/>
          <w:szCs w:val="22"/>
        </w:rPr>
        <w:t>18</w:t>
      </w:r>
      <w:r w:rsidRPr="00BF564F">
        <w:rPr>
          <w:i/>
          <w:sz w:val="22"/>
          <w:szCs w:val="22"/>
        </w:rPr>
        <w:t xml:space="preserve">min. </w:t>
      </w:r>
    </w:p>
    <w:p w:rsidR="00421A77" w:rsidRPr="00BF564F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b) Chuva Máxima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 precipitação máxima foi calculada pela fórmula do método racional. Sendo: </w:t>
      </w:r>
    </w:p>
    <w:p w:rsidR="00421A77" w:rsidRPr="00BF564F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304925" cy="504825"/>
            <wp:effectExtent l="0" t="0" r="9525" b="952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Q</w:t>
      </w:r>
      <w:r w:rsidRPr="00317BAA">
        <w:rPr>
          <w:i/>
          <w:sz w:val="22"/>
          <w:szCs w:val="22"/>
          <w:vertAlign w:val="subscript"/>
        </w:rPr>
        <w:t>max</w:t>
      </w:r>
      <w:r w:rsidRPr="00BF564F">
        <w:rPr>
          <w:i/>
          <w:sz w:val="22"/>
          <w:szCs w:val="22"/>
        </w:rPr>
        <w:t xml:space="preserve"> = vazão máxima no ponto de concentração </w:t>
      </w:r>
      <w:r>
        <w:rPr>
          <w:i/>
          <w:sz w:val="22"/>
          <w:szCs w:val="22"/>
        </w:rPr>
        <w:t>(m</w:t>
      </w:r>
      <w:r w:rsidRPr="001D12A2">
        <w:rPr>
          <w:i/>
          <w:sz w:val="22"/>
          <w:szCs w:val="22"/>
          <w:vertAlign w:val="superscript"/>
        </w:rPr>
        <w:t>3</w:t>
      </w:r>
      <w:r>
        <w:rPr>
          <w:i/>
          <w:sz w:val="22"/>
          <w:szCs w:val="22"/>
        </w:rPr>
        <w:t>/s)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C = coeficiente de "run-off" (nesse projeto foi utilizado C=0,4 para áreas de gramado íngreme) </w:t>
      </w:r>
    </w:p>
    <w:p w:rsidR="00421A77" w:rsidRPr="00BF564F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i</w:t>
      </w:r>
      <w:r w:rsidRPr="00317BAA">
        <w:rPr>
          <w:i/>
          <w:sz w:val="22"/>
          <w:szCs w:val="22"/>
          <w:vertAlign w:val="subscript"/>
        </w:rPr>
        <w:t>max</w:t>
      </w:r>
      <w:r w:rsidRPr="00BF564F">
        <w:rPr>
          <w:i/>
          <w:sz w:val="22"/>
          <w:szCs w:val="22"/>
        </w:rPr>
        <w:t xml:space="preserve"> = intensidade de chuva (mm/h)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A = área de contribuição (ha)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421A77">
        <w:rPr>
          <w:noProof/>
          <w:szCs w:val="22"/>
          <w:lang w:eastAsia="pt-BR"/>
        </w:rPr>
        <w:lastRenderedPageBreak/>
        <w:drawing>
          <wp:inline distT="0" distB="0" distL="0" distR="0">
            <wp:extent cx="1609725" cy="962025"/>
            <wp:effectExtent l="19050" t="0" r="9525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>Segundo os cálculos e parâmetros utilizados a vazão máxima é de</w:t>
      </w:r>
      <w:r>
        <w:rPr>
          <w:i/>
          <w:sz w:val="22"/>
          <w:szCs w:val="22"/>
        </w:rPr>
        <w:t>: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>Área 1:</w:t>
      </w:r>
      <w:r w:rsidRPr="00317BAA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310</w:t>
      </w:r>
      <w:r w:rsidRPr="00317BAA">
        <w:rPr>
          <w:i/>
          <w:sz w:val="22"/>
          <w:szCs w:val="22"/>
        </w:rPr>
        <w:t xml:space="preserve"> l/s, e a vazão máxima média em cada canaleta é de </w:t>
      </w:r>
      <w:r>
        <w:rPr>
          <w:i/>
          <w:sz w:val="22"/>
          <w:szCs w:val="22"/>
        </w:rPr>
        <w:t>39</w:t>
      </w:r>
      <w:r w:rsidRPr="00317BAA">
        <w:rPr>
          <w:i/>
          <w:sz w:val="22"/>
          <w:szCs w:val="22"/>
        </w:rPr>
        <w:t xml:space="preserve"> l/s.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317BAA" w:rsidRDefault="00421A77" w:rsidP="00421A77">
      <w:pPr>
        <w:pStyle w:val="Ttulo2"/>
        <w:keepLines w:val="0"/>
        <w:numPr>
          <w:ilvl w:val="1"/>
          <w:numId w:val="38"/>
        </w:numPr>
        <w:spacing w:before="0" w:after="0"/>
      </w:pPr>
      <w:bookmarkStart w:id="16" w:name="_Toc329183077"/>
      <w:r w:rsidRPr="00317BAA">
        <w:t>Cálculos Hidráulicos</w:t>
      </w:r>
      <w:bookmarkEnd w:id="16"/>
      <w:r w:rsidRPr="00317BAA">
        <w:t xml:space="preserve">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317BAA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 xml:space="preserve">a) Dimensionamento Canaletas - Retangulares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>Utilizou-se a fórmula de Manning</w:t>
      </w:r>
    </w:p>
    <w:p w:rsidR="00421A77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2E2A64">
        <w:rPr>
          <w:i/>
          <w:position w:val="-28"/>
          <w:sz w:val="22"/>
          <w:szCs w:val="22"/>
        </w:rPr>
        <w:object w:dxaOrig="126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5pt;height:49.5pt" o:ole="">
            <v:imagedata r:id="rId26" o:title=""/>
          </v:shape>
          <o:OLEObject Type="Embed" ProgID="Equation.3" ShapeID="_x0000_i1025" DrawAspect="Content" ObjectID="_1629200745" r:id="rId27"/>
        </w:objec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onde: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R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=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raio hidráulico (m)= Área molhada (m2)/ Perímetro molhado (m)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S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= declividade (m/m)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sym w:font="Symbol" w:char="F068"/>
      </w:r>
      <w:r w:rsidRPr="002E2A64">
        <w:rPr>
          <w:i/>
          <w:sz w:val="22"/>
          <w:szCs w:val="22"/>
        </w:rPr>
        <w:t xml:space="preserve"> = coeficiente de Manning: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sym w:font="Symbol" w:char="F068"/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=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0,015 para canais retangulares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Parâmetros de projeto: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Velocidade (</w:t>
      </w:r>
      <w:r w:rsidRPr="002E2A64">
        <w:rPr>
          <w:i/>
          <w:position w:val="-6"/>
          <w:sz w:val="22"/>
          <w:szCs w:val="22"/>
        </w:rPr>
        <w:object w:dxaOrig="180" w:dyaOrig="220">
          <v:shape id="_x0000_i1026" type="#_x0000_t75" style="width:12.75pt;height:15.75pt" o:ole="">
            <v:imagedata r:id="rId28" o:title=""/>
          </v:shape>
          <o:OLEObject Type="Embed" ProgID="Equation.3" ShapeID="_x0000_i1026" DrawAspect="Content" ObjectID="_1629200746" r:id="rId29"/>
        </w:object>
      </w:r>
      <w:r w:rsidRPr="002E2A64">
        <w:rPr>
          <w:i/>
          <w:sz w:val="22"/>
          <w:szCs w:val="22"/>
        </w:rPr>
        <w:t xml:space="preserve">):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1 m/s &lt; </w:t>
      </w:r>
      <w:r w:rsidRPr="002E2A64">
        <w:rPr>
          <w:i/>
          <w:position w:val="-6"/>
          <w:sz w:val="22"/>
          <w:szCs w:val="22"/>
        </w:rPr>
        <w:object w:dxaOrig="180" w:dyaOrig="220">
          <v:shape id="_x0000_i1027" type="#_x0000_t75" style="width:12.75pt;height:15.75pt" o:ole="">
            <v:imagedata r:id="rId30" o:title=""/>
          </v:shape>
          <o:OLEObject Type="Embed" ProgID="Equation.3" ShapeID="_x0000_i1027" DrawAspect="Content" ObjectID="_1629200747" r:id="rId31"/>
        </w:object>
      </w:r>
      <w:r w:rsidRPr="002E2A64">
        <w:rPr>
          <w:i/>
          <w:sz w:val="22"/>
          <w:szCs w:val="22"/>
        </w:rPr>
        <w:t xml:space="preserve"> &lt; 4 m/s.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Enchimento (e):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e </w:t>
      </w:r>
      <w:r w:rsidRPr="002E2A64">
        <w:rPr>
          <w:i/>
          <w:sz w:val="22"/>
          <w:szCs w:val="22"/>
        </w:rPr>
        <w:t>&lt;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90% para canaletas retangulares.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 planilha de cálculos hidráulicos encontra-se abaixo.</w:t>
      </w:r>
    </w:p>
    <w:p w:rsidR="00421A77" w:rsidRDefault="00421A77" w:rsidP="00421A77">
      <w:pPr>
        <w:spacing w:line="360" w:lineRule="auto"/>
        <w:ind w:left="142" w:right="141"/>
        <w:jc w:val="left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jc w:val="left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jc w:val="left"/>
        <w:rPr>
          <w:i/>
          <w:sz w:val="22"/>
          <w:szCs w:val="22"/>
        </w:rPr>
      </w:pPr>
      <w:r w:rsidRPr="00421A77">
        <w:rPr>
          <w:noProof/>
          <w:szCs w:val="22"/>
          <w:lang w:eastAsia="pt-BR"/>
        </w:rPr>
        <w:lastRenderedPageBreak/>
        <w:drawing>
          <wp:inline distT="0" distB="0" distL="0" distR="0">
            <wp:extent cx="6299835" cy="837277"/>
            <wp:effectExtent l="19050" t="0" r="5715" b="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37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 dimens</w:t>
      </w:r>
      <w:r>
        <w:rPr>
          <w:i/>
          <w:sz w:val="22"/>
          <w:szCs w:val="22"/>
        </w:rPr>
        <w:t xml:space="preserve">ão das canaletas (neste caso da caixa coletora ou mataburro) será de 40x40cm. </w:t>
      </w:r>
      <w:r w:rsidRPr="002E2A64">
        <w:rPr>
          <w:i/>
          <w:sz w:val="22"/>
          <w:szCs w:val="22"/>
        </w:rPr>
        <w:t xml:space="preserve">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b) Dimensionamento Canaletas Transversais de Descida (Escada)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Utilizou-se um método empírico em que, fixada a largura (L), define-se a altura do canal (H) e partir da seguinte expressão (DNER, 1990):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295400" cy="276225"/>
            <wp:effectExtent l="0" t="0" r="0" b="9525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onde,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Q = vazão de projeto a ser conduzida pela canaleta (m³/s)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L= largura da canaleta (m)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H = altura média das paredes laterais (m) </w:t>
      </w:r>
    </w:p>
    <w:p w:rsidR="00421A77" w:rsidRPr="002E2A64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421A77">
        <w:rPr>
          <w:noProof/>
          <w:szCs w:val="22"/>
          <w:lang w:eastAsia="pt-BR"/>
        </w:rPr>
        <w:drawing>
          <wp:inline distT="0" distB="0" distL="0" distR="0">
            <wp:extent cx="2314575" cy="1343025"/>
            <wp:effectExtent l="19050" t="0" r="9525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 dimensão das canaletas trans</w:t>
      </w:r>
      <w:r>
        <w:rPr>
          <w:i/>
          <w:sz w:val="22"/>
          <w:szCs w:val="22"/>
        </w:rPr>
        <w:t>versais de descida será de 60x60cm.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c) Dimensionamento Caixas de Passagem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Utilizou-se a fórmula (DNER, 1990):</w:t>
      </w:r>
    </w:p>
    <w:p w:rsidR="00421A77" w:rsidRDefault="00421A77" w:rsidP="00421A77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562100" cy="647700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Onde,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lastRenderedPageBreak/>
        <w:t xml:space="preserve">A = área (m²)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c = coeficiente de vazão (0,6) </w:t>
      </w:r>
    </w:p>
    <w:p w:rsidR="00421A77" w:rsidRPr="002E2A64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H = altura do fluxo (m) </w:t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Q = vazão de projeto que chega a caixa de passagem </w:t>
      </w:r>
    </w:p>
    <w:p w:rsidR="00421A77" w:rsidRPr="002E2A64" w:rsidRDefault="00134AD9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134AD9">
        <w:rPr>
          <w:noProof/>
          <w:szCs w:val="22"/>
          <w:lang w:eastAsia="pt-BR"/>
        </w:rPr>
        <w:drawing>
          <wp:inline distT="0" distB="0" distL="0" distR="0">
            <wp:extent cx="5343525" cy="771525"/>
            <wp:effectExtent l="19050" t="0" r="9525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A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 dimens</w:t>
      </w:r>
      <w:r>
        <w:rPr>
          <w:i/>
          <w:sz w:val="22"/>
          <w:szCs w:val="22"/>
        </w:rPr>
        <w:t>ão das caixas de passagem é de 1</w:t>
      </w:r>
      <w:r w:rsidR="00134AD9">
        <w:rPr>
          <w:i/>
          <w:sz w:val="22"/>
          <w:szCs w:val="22"/>
        </w:rPr>
        <w:t>0</w:t>
      </w:r>
      <w:r w:rsidRPr="002E2A64">
        <w:rPr>
          <w:i/>
          <w:sz w:val="22"/>
          <w:szCs w:val="22"/>
        </w:rPr>
        <w:t>0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x</w:t>
      </w:r>
      <w:r>
        <w:rPr>
          <w:i/>
          <w:sz w:val="22"/>
          <w:szCs w:val="22"/>
        </w:rPr>
        <w:t xml:space="preserve"> 1</w:t>
      </w:r>
      <w:r w:rsidR="00134AD9">
        <w:rPr>
          <w:i/>
          <w:sz w:val="22"/>
          <w:szCs w:val="22"/>
        </w:rPr>
        <w:t>0</w:t>
      </w:r>
      <w:r w:rsidRPr="002E2A64">
        <w:rPr>
          <w:i/>
          <w:sz w:val="22"/>
          <w:szCs w:val="22"/>
        </w:rPr>
        <w:t>0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x</w:t>
      </w:r>
      <w:r>
        <w:rPr>
          <w:i/>
          <w:sz w:val="22"/>
          <w:szCs w:val="22"/>
        </w:rPr>
        <w:t xml:space="preserve"> </w:t>
      </w:r>
      <w:r w:rsidR="00134AD9">
        <w:rPr>
          <w:i/>
          <w:sz w:val="22"/>
          <w:szCs w:val="22"/>
        </w:rPr>
        <w:t>15</w:t>
      </w:r>
      <w:r w:rsidRPr="002E2A64">
        <w:rPr>
          <w:i/>
          <w:sz w:val="22"/>
          <w:szCs w:val="22"/>
        </w:rPr>
        <w:t>0cm</w:t>
      </w:r>
      <w:r>
        <w:rPr>
          <w:i/>
          <w:sz w:val="22"/>
          <w:szCs w:val="22"/>
        </w:rPr>
        <w:t>.</w:t>
      </w:r>
    </w:p>
    <w:p w:rsidR="00421A77" w:rsidRDefault="00421A77" w:rsidP="00421A77"/>
    <w:p w:rsidR="00421A77" w:rsidRPr="00952B77" w:rsidRDefault="00421A77" w:rsidP="00421A77">
      <w:pPr>
        <w:pStyle w:val="Ttulo1"/>
        <w:keepLines w:val="0"/>
        <w:numPr>
          <w:ilvl w:val="0"/>
          <w:numId w:val="38"/>
        </w:numPr>
        <w:tabs>
          <w:tab w:val="left" w:pos="851"/>
        </w:tabs>
        <w:spacing w:before="120" w:after="240"/>
        <w:ind w:left="567" w:right="170" w:hanging="425"/>
        <w:jc w:val="left"/>
        <w:rPr>
          <w:sz w:val="22"/>
          <w:szCs w:val="22"/>
        </w:rPr>
      </w:pPr>
      <w:bookmarkStart w:id="17" w:name="_Toc409423441"/>
      <w:bookmarkStart w:id="18" w:name="_Toc409521910"/>
      <w:r>
        <w:rPr>
          <w:sz w:val="22"/>
          <w:szCs w:val="22"/>
        </w:rPr>
        <w:t>D</w:t>
      </w:r>
      <w:r w:rsidRPr="00952B77">
        <w:rPr>
          <w:sz w:val="22"/>
          <w:szCs w:val="22"/>
        </w:rPr>
        <w:t>imensionamento hidráulico do BUEIRO</w:t>
      </w:r>
      <w:bookmarkEnd w:id="17"/>
      <w:bookmarkEnd w:id="18"/>
    </w:p>
    <w:p w:rsidR="00421A77" w:rsidRPr="00AD7AD0" w:rsidRDefault="00421A77" w:rsidP="00421A77">
      <w:pPr>
        <w:pStyle w:val="Ttulo1"/>
        <w:keepNext w:val="0"/>
        <w:keepLines w:val="0"/>
        <w:widowControl w:val="0"/>
        <w:numPr>
          <w:ilvl w:val="1"/>
          <w:numId w:val="39"/>
        </w:numPr>
        <w:tabs>
          <w:tab w:val="left" w:pos="1134"/>
        </w:tabs>
        <w:spacing w:before="0" w:after="0" w:line="360" w:lineRule="auto"/>
      </w:pPr>
      <w:bookmarkStart w:id="19" w:name="_Toc409521911"/>
      <w:r>
        <w:t>Vazão de projeto</w:t>
      </w:r>
      <w:bookmarkEnd w:id="19"/>
    </w:p>
    <w:p w:rsidR="00421A77" w:rsidRPr="00952B77" w:rsidRDefault="00421A77" w:rsidP="00421A77">
      <w:pPr>
        <w:spacing w:line="360" w:lineRule="auto"/>
        <w:ind w:left="142" w:right="141"/>
        <w:rPr>
          <w:sz w:val="22"/>
          <w:szCs w:val="22"/>
        </w:rPr>
      </w:pPr>
      <w:r w:rsidRPr="00952B77">
        <w:rPr>
          <w:sz w:val="22"/>
          <w:szCs w:val="22"/>
        </w:rPr>
        <w:t>Segundo os cálculos e parâmetros utilizados a vazão máxima é de:</w:t>
      </w:r>
    </w:p>
    <w:p w:rsidR="00421A77" w:rsidRPr="00952B77" w:rsidRDefault="00421A77" w:rsidP="00421A77">
      <w:pPr>
        <w:spacing w:line="360" w:lineRule="auto"/>
        <w:ind w:left="142" w:right="141"/>
        <w:rPr>
          <w:sz w:val="22"/>
          <w:szCs w:val="22"/>
        </w:rPr>
      </w:pPr>
      <w:r w:rsidRPr="00952B77">
        <w:rPr>
          <w:sz w:val="22"/>
          <w:szCs w:val="22"/>
        </w:rPr>
        <w:t xml:space="preserve">Área 1: </w:t>
      </w:r>
      <w:r>
        <w:rPr>
          <w:i/>
          <w:sz w:val="22"/>
          <w:szCs w:val="22"/>
        </w:rPr>
        <w:t>Q1 = 0,</w:t>
      </w:r>
      <w:r w:rsidR="00370358">
        <w:rPr>
          <w:i/>
          <w:sz w:val="22"/>
          <w:szCs w:val="22"/>
        </w:rPr>
        <w:t>31</w:t>
      </w:r>
      <w:r w:rsidRPr="00952B77">
        <w:rPr>
          <w:sz w:val="22"/>
          <w:szCs w:val="22"/>
        </w:rPr>
        <w:t xml:space="preserve"> </w:t>
      </w:r>
      <w:r>
        <w:rPr>
          <w:i/>
          <w:sz w:val="22"/>
          <w:szCs w:val="22"/>
        </w:rPr>
        <w:t>m</w:t>
      </w:r>
      <w:r w:rsidRPr="00952B77">
        <w:rPr>
          <w:i/>
          <w:sz w:val="22"/>
          <w:szCs w:val="22"/>
          <w:vertAlign w:val="superscript"/>
        </w:rPr>
        <w:t>3</w:t>
      </w:r>
      <w:r w:rsidRPr="00952B77">
        <w:rPr>
          <w:sz w:val="22"/>
          <w:szCs w:val="22"/>
        </w:rPr>
        <w:t xml:space="preserve">/s. </w:t>
      </w:r>
    </w:p>
    <w:p w:rsidR="00421A77" w:rsidRPr="00952B77" w:rsidRDefault="00421A77" w:rsidP="00421A77">
      <w:pPr>
        <w:spacing w:line="360" w:lineRule="auto"/>
        <w:ind w:left="142" w:right="141"/>
        <w:rPr>
          <w:i/>
          <w:sz w:val="22"/>
          <w:szCs w:val="22"/>
        </w:rPr>
      </w:pPr>
    </w:p>
    <w:p w:rsidR="00421A77" w:rsidRPr="00952B77" w:rsidRDefault="00421A77" w:rsidP="00421A77">
      <w:pPr>
        <w:pStyle w:val="Ttulo1"/>
        <w:keepNext w:val="0"/>
        <w:keepLines w:val="0"/>
        <w:widowControl w:val="0"/>
        <w:numPr>
          <w:ilvl w:val="1"/>
          <w:numId w:val="39"/>
        </w:numPr>
        <w:tabs>
          <w:tab w:val="left" w:pos="1134"/>
        </w:tabs>
        <w:spacing w:before="0" w:after="0" w:line="360" w:lineRule="auto"/>
        <w:rPr>
          <w:sz w:val="22"/>
          <w:szCs w:val="22"/>
        </w:rPr>
      </w:pPr>
      <w:bookmarkStart w:id="20" w:name="_Toc409521912"/>
      <w:r>
        <w:rPr>
          <w:sz w:val="22"/>
          <w:szCs w:val="22"/>
        </w:rPr>
        <w:t>D</w:t>
      </w:r>
      <w:r w:rsidRPr="00952B77">
        <w:rPr>
          <w:sz w:val="22"/>
          <w:szCs w:val="22"/>
        </w:rPr>
        <w:t>eterminação do diâmetro</w:t>
      </w:r>
      <w:bookmarkEnd w:id="20"/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O dimensionamento do bueiro será realizado de acordo com os critérios estabelecidos no manual de drenagem do DNIT.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Inicialmente é estabelecida a relação entre o tirante e o diâmetro d/D, neste caso adotou-se o valor de 0,8,</w:t>
      </w:r>
      <w:r>
        <w:rPr>
          <w:rFonts w:ascii="Arial" w:hAnsi="Arial" w:cs="Arial"/>
          <w:sz w:val="22"/>
          <w:szCs w:val="22"/>
        </w:rPr>
        <w:t xml:space="preserve"> </w:t>
      </w:r>
      <w:r w:rsidRPr="00952B77">
        <w:rPr>
          <w:rFonts w:ascii="Arial" w:hAnsi="Arial" w:cs="Arial"/>
          <w:sz w:val="22"/>
          <w:szCs w:val="22"/>
        </w:rPr>
        <w:t>valor máximo da faixa de valores recomendado.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Com o valor adotado, d/D=0,8, entra-se na tabela dos bueiros parcialmente cheios publicado pelo DNIT (2006) e apresentado na 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, para a obtenção do coeficiente K</w:t>
      </w:r>
      <w:r w:rsidRPr="00952B77">
        <w:rPr>
          <w:rFonts w:ascii="Arial" w:hAnsi="Arial" w:cs="Arial"/>
          <w:sz w:val="22"/>
          <w:szCs w:val="22"/>
          <w:vertAlign w:val="subscript"/>
        </w:rPr>
        <w:t>Q</w:t>
      </w:r>
      <w:r w:rsidRPr="00952B77">
        <w:rPr>
          <w:rFonts w:ascii="Arial" w:hAnsi="Arial" w:cs="Arial"/>
          <w:sz w:val="22"/>
          <w:szCs w:val="22"/>
        </w:rPr>
        <w:t>.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370358" w:rsidRDefault="00370358" w:rsidP="00421A77">
      <w:pPr>
        <w:pStyle w:val="Texto"/>
        <w:rPr>
          <w:rFonts w:ascii="Arial" w:hAnsi="Arial" w:cs="Arial"/>
          <w:sz w:val="22"/>
          <w:szCs w:val="22"/>
        </w:rPr>
      </w:pPr>
    </w:p>
    <w:p w:rsidR="00370358" w:rsidRDefault="00370358" w:rsidP="00421A77">
      <w:pPr>
        <w:pStyle w:val="Texto"/>
        <w:rPr>
          <w:rFonts w:ascii="Arial" w:hAnsi="Arial" w:cs="Arial"/>
          <w:sz w:val="22"/>
          <w:szCs w:val="22"/>
        </w:rPr>
      </w:pPr>
    </w:p>
    <w:p w:rsidR="00370358" w:rsidRDefault="00370358" w:rsidP="00421A77">
      <w:pPr>
        <w:pStyle w:val="Texto"/>
        <w:rPr>
          <w:rFonts w:ascii="Arial" w:hAnsi="Arial" w:cs="Arial"/>
          <w:sz w:val="22"/>
          <w:szCs w:val="22"/>
        </w:rPr>
      </w:pPr>
    </w:p>
    <w:p w:rsidR="00370358" w:rsidRPr="00952B77" w:rsidRDefault="00370358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lastRenderedPageBreak/>
        <w:t xml:space="preserve">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. Tabela de bueiros circulares parcialmente cheios (DNIT, 2006)</w:t>
      </w:r>
    </w:p>
    <w:p w:rsidR="00421A77" w:rsidRPr="00952B77" w:rsidRDefault="00421A77" w:rsidP="00421A77">
      <w:pPr>
        <w:pStyle w:val="Texto"/>
        <w:jc w:val="center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3848100" cy="693420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lastRenderedPageBreak/>
        <w:t xml:space="preserve">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. Tabela de bueiros circulares parcialmente cheios (DNIT, 2006)</w:t>
      </w:r>
    </w:p>
    <w:p w:rsidR="00421A77" w:rsidRPr="00952B77" w:rsidRDefault="00421A77" w:rsidP="00421A77">
      <w:pPr>
        <w:pStyle w:val="Texto"/>
        <w:jc w:val="center"/>
        <w:rPr>
          <w:rFonts w:ascii="Arial" w:hAnsi="Arial" w:cs="Arial"/>
          <w:sz w:val="22"/>
          <w:szCs w:val="22"/>
          <w:lang w:val="es-BO"/>
        </w:rPr>
      </w:pPr>
      <w:r w:rsidRPr="00952B77">
        <w:rPr>
          <w:rFonts w:ascii="Arial" w:hAnsi="Arial" w:cs="Arial"/>
          <w:sz w:val="22"/>
          <w:szCs w:val="22"/>
        </w:rPr>
        <w:t>(Continuação</w:t>
      </w:r>
      <w:r w:rsidRPr="00952B77">
        <w:rPr>
          <w:rFonts w:ascii="Arial" w:hAnsi="Arial" w:cs="Arial"/>
          <w:sz w:val="22"/>
          <w:szCs w:val="22"/>
          <w:lang w:val="es-BO"/>
        </w:rPr>
        <w:t>)</w:t>
      </w:r>
    </w:p>
    <w:p w:rsidR="00421A77" w:rsidRPr="00952B77" w:rsidRDefault="00421A77" w:rsidP="00421A77">
      <w:pPr>
        <w:pStyle w:val="Texto"/>
        <w:jc w:val="center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4057650" cy="6515100"/>
            <wp:effectExtent l="0" t="0" r="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Desta forma obtém-se o valor de K</w:t>
      </w:r>
      <w:r w:rsidRPr="00952B77">
        <w:rPr>
          <w:rFonts w:ascii="Arial" w:hAnsi="Arial" w:cs="Arial"/>
          <w:sz w:val="22"/>
          <w:szCs w:val="22"/>
          <w:vertAlign w:val="subscript"/>
        </w:rPr>
        <w:t xml:space="preserve">Q </w:t>
      </w:r>
      <w:r w:rsidRPr="00952B77">
        <w:rPr>
          <w:rFonts w:ascii="Arial" w:hAnsi="Arial" w:cs="Arial"/>
          <w:sz w:val="22"/>
          <w:szCs w:val="22"/>
        </w:rPr>
        <w:t>igual a 0,</w:t>
      </w:r>
      <w:r>
        <w:rPr>
          <w:rFonts w:ascii="Arial" w:hAnsi="Arial" w:cs="Arial"/>
          <w:sz w:val="22"/>
          <w:szCs w:val="22"/>
        </w:rPr>
        <w:t>3047</w:t>
      </w:r>
      <w:r w:rsidRPr="00952B77">
        <w:rPr>
          <w:rFonts w:ascii="Arial" w:hAnsi="Arial" w:cs="Arial"/>
          <w:sz w:val="22"/>
          <w:szCs w:val="22"/>
        </w:rPr>
        <w:t>, a partir do valor encontrado determina-se o valor do diâmetro teórico através da equação 13.</w:t>
      </w:r>
    </w:p>
    <w:p w:rsidR="00421A77" w:rsidRPr="00952B77" w:rsidRDefault="00421A77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36"/>
          <w:sz w:val="22"/>
          <w:szCs w:val="22"/>
        </w:rPr>
        <w:object w:dxaOrig="1620" w:dyaOrig="880">
          <v:shape id="_x0000_i1028" type="#_x0000_t75" style="width:81pt;height:44.25pt" o:ole="">
            <v:imagedata r:id="rId39" o:title=""/>
          </v:shape>
          <o:OLEObject Type="Embed" ProgID="Equation.3" ShapeID="_x0000_i1028" DrawAspect="Content" ObjectID="_1629200748" r:id="rId40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  <w:t>(Equação 12)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onde: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i/>
          <w:sz w:val="22"/>
          <w:szCs w:val="22"/>
        </w:rPr>
        <w:t xml:space="preserve">D </w:t>
      </w:r>
      <w:r w:rsidRPr="00952B77">
        <w:rPr>
          <w:rFonts w:ascii="Arial" w:hAnsi="Arial" w:cs="Arial"/>
          <w:sz w:val="22"/>
          <w:szCs w:val="22"/>
        </w:rPr>
        <w:t>= diâmetro (m);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i/>
          <w:sz w:val="22"/>
          <w:szCs w:val="22"/>
        </w:rPr>
        <w:t xml:space="preserve">Q= </w:t>
      </w:r>
      <w:r w:rsidRPr="00952B77">
        <w:rPr>
          <w:rFonts w:ascii="Arial" w:hAnsi="Arial" w:cs="Arial"/>
          <w:sz w:val="22"/>
          <w:szCs w:val="22"/>
        </w:rPr>
        <w:t>Vazão de projeto, (m</w:t>
      </w:r>
      <w:r w:rsidRPr="00952B77">
        <w:rPr>
          <w:rFonts w:ascii="Arial" w:hAnsi="Arial" w:cs="Arial"/>
          <w:sz w:val="22"/>
          <w:szCs w:val="22"/>
          <w:vertAlign w:val="superscript"/>
        </w:rPr>
        <w:t>3</w:t>
      </w:r>
      <w:r w:rsidRPr="00952B77">
        <w:rPr>
          <w:rFonts w:ascii="Arial" w:hAnsi="Arial" w:cs="Arial"/>
          <w:sz w:val="22"/>
          <w:szCs w:val="22"/>
        </w:rPr>
        <w:t>/s)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i/>
          <w:sz w:val="22"/>
          <w:szCs w:val="22"/>
        </w:rPr>
        <w:lastRenderedPageBreak/>
        <w:t>n</w:t>
      </w:r>
      <w:r w:rsidRPr="00952B77">
        <w:rPr>
          <w:rFonts w:ascii="Arial" w:hAnsi="Arial" w:cs="Arial"/>
          <w:sz w:val="22"/>
          <w:szCs w:val="22"/>
        </w:rPr>
        <w:t xml:space="preserve"> = coeficiente de rugosidade, para tubo de concreto será adotado o valor de n=0,015</w:t>
      </w: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s=declividade longitudinal (m/m), </w:t>
      </w:r>
      <w:r>
        <w:rPr>
          <w:rFonts w:ascii="Arial" w:hAnsi="Arial" w:cs="Arial"/>
          <w:sz w:val="22"/>
          <w:szCs w:val="22"/>
        </w:rPr>
        <w:t>0,</w:t>
      </w:r>
      <w:r w:rsidR="00370358">
        <w:rPr>
          <w:rFonts w:ascii="Arial" w:hAnsi="Arial" w:cs="Arial"/>
          <w:sz w:val="22"/>
          <w:szCs w:val="22"/>
        </w:rPr>
        <w:t>05</w:t>
      </w:r>
      <w:r>
        <w:rPr>
          <w:rFonts w:ascii="Arial" w:hAnsi="Arial" w:cs="Arial"/>
          <w:sz w:val="22"/>
          <w:szCs w:val="22"/>
        </w:rPr>
        <w:t xml:space="preserve"> </w:t>
      </w: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Substituin</w:t>
      </w:r>
      <w:r w:rsidRPr="00952B77">
        <w:rPr>
          <w:rFonts w:ascii="Arial" w:hAnsi="Arial" w:cs="Arial"/>
          <w:sz w:val="22"/>
          <w:szCs w:val="22"/>
        </w:rPr>
        <w:t>do valores: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Diâmetro para a área 1:</w:t>
      </w:r>
    </w:p>
    <w:p w:rsidR="00421A77" w:rsidRPr="00952B77" w:rsidRDefault="00370358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385DF9">
        <w:rPr>
          <w:rFonts w:ascii="Arial" w:hAnsi="Arial" w:cs="Arial"/>
          <w:position w:val="-34"/>
          <w:sz w:val="22"/>
          <w:szCs w:val="22"/>
        </w:rPr>
        <w:object w:dxaOrig="2400" w:dyaOrig="859">
          <v:shape id="_x0000_i1029" type="#_x0000_t75" style="width:120.75pt;height:42.75pt" o:ole="">
            <v:imagedata r:id="rId41" o:title=""/>
          </v:shape>
          <o:OLEObject Type="Embed" ProgID="Equation.3" ShapeID="_x0000_i1029" DrawAspect="Content" ObjectID="_1629200749" r:id="rId42"/>
        </w:object>
      </w:r>
      <w:r w:rsidR="00421A77" w:rsidRPr="00952B77">
        <w:rPr>
          <w:rFonts w:ascii="Arial" w:hAnsi="Arial" w:cs="Arial"/>
          <w:sz w:val="22"/>
          <w:szCs w:val="22"/>
        </w:rPr>
        <w:tab/>
      </w:r>
      <w:r w:rsidR="00421A77" w:rsidRPr="00952B77">
        <w:rPr>
          <w:rFonts w:ascii="Arial" w:hAnsi="Arial" w:cs="Arial"/>
          <w:sz w:val="22"/>
          <w:szCs w:val="22"/>
        </w:rPr>
        <w:tab/>
      </w:r>
    </w:p>
    <w:p w:rsidR="00421A77" w:rsidRPr="00952B77" w:rsidRDefault="00370358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10"/>
          <w:sz w:val="22"/>
          <w:szCs w:val="22"/>
        </w:rPr>
        <w:object w:dxaOrig="920" w:dyaOrig="320">
          <v:shape id="_x0000_i1030" type="#_x0000_t75" style="width:45.75pt;height:15.75pt" o:ole="">
            <v:imagedata r:id="rId43" o:title=""/>
          </v:shape>
          <o:OLEObject Type="Embed" ProgID="Equation.3" ShapeID="_x0000_i1030" DrawAspect="Content" ObjectID="_1629200750" r:id="rId44"/>
        </w:object>
      </w:r>
      <w:r w:rsidR="00421A77" w:rsidRPr="00952B77">
        <w:rPr>
          <w:rFonts w:ascii="Arial" w:hAnsi="Arial" w:cs="Arial"/>
          <w:sz w:val="22"/>
          <w:szCs w:val="22"/>
        </w:rPr>
        <w:t xml:space="preserve">m </w:t>
      </w:r>
    </w:p>
    <w:p w:rsidR="00421A77" w:rsidRDefault="00421A77" w:rsidP="00421A77">
      <w:pPr>
        <w:pStyle w:val="Texto"/>
        <w:tabs>
          <w:tab w:val="left" w:pos="2127"/>
        </w:tabs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Com base ao resultado obtido, será adotado o diâmetro comercia</w:t>
      </w:r>
      <w:r w:rsidR="00370358">
        <w:rPr>
          <w:rFonts w:ascii="Arial" w:hAnsi="Arial" w:cs="Arial"/>
          <w:sz w:val="22"/>
          <w:szCs w:val="22"/>
        </w:rPr>
        <w:t>l</w:t>
      </w:r>
      <w:r w:rsidRPr="00952B77">
        <w:rPr>
          <w:rFonts w:ascii="Arial" w:hAnsi="Arial" w:cs="Arial"/>
          <w:sz w:val="22"/>
          <w:szCs w:val="22"/>
        </w:rPr>
        <w:t xml:space="preserve"> igua</w:t>
      </w:r>
      <w:r w:rsidR="00370358">
        <w:rPr>
          <w:rFonts w:ascii="Arial" w:hAnsi="Arial" w:cs="Arial"/>
          <w:sz w:val="22"/>
          <w:szCs w:val="22"/>
        </w:rPr>
        <w:t>l</w:t>
      </w:r>
      <w:r w:rsidRPr="00952B77">
        <w:rPr>
          <w:rFonts w:ascii="Arial" w:hAnsi="Arial" w:cs="Arial"/>
          <w:sz w:val="22"/>
          <w:szCs w:val="22"/>
        </w:rPr>
        <w:t xml:space="preserve"> a </w:t>
      </w:r>
      <w:r>
        <w:rPr>
          <w:rFonts w:ascii="Arial" w:hAnsi="Arial" w:cs="Arial"/>
          <w:sz w:val="22"/>
          <w:szCs w:val="22"/>
        </w:rPr>
        <w:t>0,6</w:t>
      </w:r>
      <w:r w:rsidRPr="00952B77">
        <w:rPr>
          <w:rFonts w:ascii="Arial" w:hAnsi="Arial" w:cs="Arial"/>
          <w:sz w:val="22"/>
          <w:szCs w:val="22"/>
        </w:rPr>
        <w:t>.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Dados: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Declividade longitudinal s=</w:t>
      </w:r>
      <w:r w:rsidR="00370358">
        <w:rPr>
          <w:rFonts w:ascii="Arial" w:hAnsi="Arial" w:cs="Arial"/>
          <w:sz w:val="22"/>
          <w:szCs w:val="22"/>
        </w:rPr>
        <w:t>5</w:t>
      </w:r>
      <w:r w:rsidRPr="00952B77">
        <w:rPr>
          <w:rFonts w:ascii="Arial" w:hAnsi="Arial" w:cs="Arial"/>
          <w:sz w:val="22"/>
          <w:szCs w:val="22"/>
        </w:rPr>
        <w:t>%</w:t>
      </w:r>
      <w:r>
        <w:rPr>
          <w:rFonts w:ascii="Arial" w:hAnsi="Arial" w:cs="Arial"/>
          <w:sz w:val="22"/>
          <w:szCs w:val="22"/>
        </w:rPr>
        <w:t xml:space="preserve"> (área 1)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Diâmetro D</w:t>
      </w:r>
      <w:r>
        <w:rPr>
          <w:rFonts w:ascii="Arial" w:hAnsi="Arial" w:cs="Arial"/>
          <w:sz w:val="22"/>
          <w:szCs w:val="22"/>
        </w:rPr>
        <w:t xml:space="preserve"> </w:t>
      </w:r>
      <w:r w:rsidRPr="00952B77">
        <w:rPr>
          <w:rFonts w:ascii="Arial" w:hAnsi="Arial" w:cs="Arial"/>
          <w:sz w:val="22"/>
          <w:szCs w:val="22"/>
        </w:rPr>
        <w:t xml:space="preserve">= </w:t>
      </w:r>
      <w:r>
        <w:rPr>
          <w:rFonts w:ascii="Arial" w:hAnsi="Arial" w:cs="Arial"/>
          <w:sz w:val="22"/>
          <w:szCs w:val="22"/>
        </w:rPr>
        <w:t>0,6</w:t>
      </w:r>
      <w:r w:rsidRPr="00952B77">
        <w:rPr>
          <w:rFonts w:ascii="Arial" w:hAnsi="Arial" w:cs="Arial"/>
          <w:sz w:val="22"/>
          <w:szCs w:val="22"/>
        </w:rPr>
        <w:t xml:space="preserve"> m.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Com o diâmetro comercial calcula-se o novo valor de K</w:t>
      </w:r>
      <w:r w:rsidRPr="00952B77">
        <w:rPr>
          <w:rFonts w:ascii="Arial" w:hAnsi="Arial" w:cs="Arial"/>
          <w:sz w:val="22"/>
          <w:szCs w:val="22"/>
          <w:vertAlign w:val="subscript"/>
        </w:rPr>
        <w:t>Q</w:t>
      </w:r>
      <w:r w:rsidRPr="00952B77">
        <w:rPr>
          <w:rFonts w:ascii="Arial" w:hAnsi="Arial" w:cs="Arial"/>
          <w:sz w:val="22"/>
          <w:szCs w:val="22"/>
        </w:rPr>
        <w:t xml:space="preserve"> obtendo-se desta forma um novo valor para a relação d/D, através da equação 13.</w:t>
      </w:r>
    </w:p>
    <w:p w:rsidR="00421A77" w:rsidRPr="00952B77" w:rsidRDefault="00421A77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6"/>
          <w:sz w:val="22"/>
          <w:szCs w:val="22"/>
        </w:rPr>
        <w:object w:dxaOrig="1400" w:dyaOrig="639">
          <v:shape id="_x0000_i1031" type="#_x0000_t75" style="width:70.5pt;height:31.5pt" o:ole="">
            <v:imagedata r:id="rId45" o:title=""/>
          </v:shape>
          <o:OLEObject Type="Embed" ProgID="Equation.3" ShapeID="_x0000_i1031" DrawAspect="Content" ObjectID="_1629200751" r:id="rId46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  <w:t>(Equação 13)</w:t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Substituin</w:t>
      </w:r>
      <w:r w:rsidRPr="00952B77">
        <w:rPr>
          <w:rFonts w:ascii="Arial" w:hAnsi="Arial" w:cs="Arial"/>
          <w:sz w:val="22"/>
          <w:szCs w:val="22"/>
        </w:rPr>
        <w:t>do valores:</w:t>
      </w:r>
    </w:p>
    <w:p w:rsidR="00421A77" w:rsidRDefault="00421A77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ab/>
      </w:r>
      <w:r w:rsidR="00370358" w:rsidRPr="00385DF9">
        <w:rPr>
          <w:rFonts w:ascii="Arial" w:hAnsi="Arial" w:cs="Arial"/>
          <w:position w:val="-32"/>
          <w:sz w:val="22"/>
          <w:szCs w:val="22"/>
        </w:rPr>
        <w:object w:dxaOrig="1880" w:dyaOrig="700">
          <v:shape id="_x0000_i1032" type="#_x0000_t75" style="width:94.5pt;height:34.5pt" o:ole="">
            <v:imagedata r:id="rId47" o:title=""/>
          </v:shape>
          <o:OLEObject Type="Embed" ProgID="Equation.3" ShapeID="_x0000_i1032" DrawAspect="Content" ObjectID="_1629200752" r:id="rId48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</w:r>
      <w:r w:rsidR="0078397B" w:rsidRPr="00952B77">
        <w:rPr>
          <w:rFonts w:ascii="Arial" w:hAnsi="Arial" w:cs="Arial"/>
          <w:position w:val="-24"/>
          <w:sz w:val="22"/>
          <w:szCs w:val="22"/>
        </w:rPr>
        <w:object w:dxaOrig="980" w:dyaOrig="620">
          <v:shape id="_x0000_i1033" type="#_x0000_t75" style="width:48pt;height:30.75pt" o:ole="">
            <v:imagedata r:id="rId49" o:title=""/>
          </v:shape>
          <o:OLEObject Type="Embed" ProgID="Equation.3" ShapeID="_x0000_i1033" DrawAspect="Content" ObjectID="_1629200753" r:id="rId50"/>
        </w:object>
      </w:r>
      <w:r w:rsidRPr="00952B77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k</w:t>
      </w:r>
      <w:r w:rsidRPr="00A1743B">
        <w:rPr>
          <w:rFonts w:ascii="Arial" w:hAnsi="Arial" w:cs="Arial"/>
          <w:sz w:val="22"/>
          <w:szCs w:val="22"/>
          <w:vertAlign w:val="subscript"/>
        </w:rPr>
        <w:t>v</w:t>
      </w:r>
      <w:r>
        <w:rPr>
          <w:rFonts w:ascii="Arial" w:hAnsi="Arial" w:cs="Arial"/>
          <w:sz w:val="22"/>
          <w:szCs w:val="22"/>
        </w:rPr>
        <w:t xml:space="preserve"> = 0,1</w:t>
      </w:r>
      <w:r w:rsidR="00370358">
        <w:rPr>
          <w:rFonts w:ascii="Arial" w:hAnsi="Arial" w:cs="Arial"/>
          <w:sz w:val="22"/>
          <w:szCs w:val="22"/>
        </w:rPr>
        <w:t>381</w:t>
      </w:r>
    </w:p>
    <w:p w:rsidR="00421A77" w:rsidRPr="00952B77" w:rsidRDefault="00421A77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Novamente, entra-se na 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, para a obtenção do coeficiente K</w:t>
      </w:r>
      <w:r w:rsidRPr="00952B77">
        <w:rPr>
          <w:rFonts w:ascii="Arial" w:hAnsi="Arial" w:cs="Arial"/>
          <w:sz w:val="22"/>
          <w:szCs w:val="22"/>
          <w:vertAlign w:val="subscript"/>
        </w:rPr>
        <w:t>V</w:t>
      </w:r>
      <w:r w:rsidRPr="00952B77">
        <w:rPr>
          <w:rFonts w:ascii="Arial" w:hAnsi="Arial" w:cs="Arial"/>
          <w:sz w:val="22"/>
          <w:szCs w:val="22"/>
        </w:rPr>
        <w:t>, que fornecerá o valor de V través equação 14.</w:t>
      </w:r>
    </w:p>
    <w:p w:rsidR="00421A77" w:rsidRPr="00952B77" w:rsidRDefault="00421A77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4"/>
          <w:sz w:val="22"/>
          <w:szCs w:val="22"/>
        </w:rPr>
        <w:object w:dxaOrig="1719" w:dyaOrig="660">
          <v:shape id="_x0000_i1034" type="#_x0000_t75" style="width:86.25pt;height:33pt" o:ole="">
            <v:imagedata r:id="rId51" o:title=""/>
          </v:shape>
          <o:OLEObject Type="Embed" ProgID="Equation.3" ShapeID="_x0000_i1034" DrawAspect="Content" ObjectID="_1629200754" r:id="rId52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  <w:t>(Equação 12)</w:t>
      </w:r>
    </w:p>
    <w:p w:rsidR="00421A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Substituído valores:</w:t>
      </w:r>
    </w:p>
    <w:p w:rsidR="00421A77" w:rsidRDefault="0078397B" w:rsidP="00421A77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8"/>
          <w:sz w:val="22"/>
          <w:szCs w:val="22"/>
        </w:rPr>
        <w:object w:dxaOrig="2580" w:dyaOrig="700">
          <v:shape id="_x0000_i1035" type="#_x0000_t75" style="width:129pt;height:34.5pt" o:ole="">
            <v:imagedata r:id="rId53" o:title=""/>
          </v:shape>
          <o:OLEObject Type="Embed" ProgID="Equation.3" ShapeID="_x0000_i1035" DrawAspect="Content" ObjectID="_1629200755" r:id="rId54"/>
        </w:object>
      </w:r>
      <w:r w:rsidR="00421A77" w:rsidRPr="00952B77">
        <w:rPr>
          <w:rFonts w:ascii="Arial" w:hAnsi="Arial" w:cs="Arial"/>
          <w:sz w:val="22"/>
          <w:szCs w:val="22"/>
        </w:rPr>
        <w:tab/>
      </w:r>
      <w:r w:rsidR="00421A77"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position w:val="-10"/>
          <w:sz w:val="22"/>
          <w:szCs w:val="22"/>
        </w:rPr>
        <w:object w:dxaOrig="820" w:dyaOrig="320">
          <v:shape id="_x0000_i1036" type="#_x0000_t75" style="width:40.5pt;height:15.75pt" o:ole="">
            <v:imagedata r:id="rId55" o:title=""/>
          </v:shape>
          <o:OLEObject Type="Embed" ProgID="Equation.3" ShapeID="_x0000_i1036" DrawAspect="Content" ObjectID="_1629200756" r:id="rId56"/>
        </w:object>
      </w:r>
      <w:r w:rsidR="00421A77" w:rsidRPr="00952B77">
        <w:rPr>
          <w:rFonts w:ascii="Arial" w:hAnsi="Arial" w:cs="Arial"/>
          <w:sz w:val="22"/>
          <w:szCs w:val="22"/>
        </w:rPr>
        <w:t>m/s</w:t>
      </w:r>
      <w:r w:rsidR="00421A77" w:rsidRPr="00952B77">
        <w:rPr>
          <w:rFonts w:ascii="Arial" w:hAnsi="Arial" w:cs="Arial"/>
          <w:sz w:val="22"/>
          <w:szCs w:val="22"/>
        </w:rPr>
        <w:tab/>
      </w: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</w:p>
    <w:p w:rsidR="00421A77" w:rsidRPr="00952B77" w:rsidRDefault="00421A77" w:rsidP="00421A77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Velocidade aceitável se comparada com os valores, valores mínimo (0,6m/s) e máximo (5m/s) estabelecidos em função da sedimentação das partículas em suspensão e da erosão das paredes dos tubos.</w:t>
      </w:r>
    </w:p>
    <w:p w:rsidR="00421A77" w:rsidRPr="00952B77" w:rsidRDefault="00421A77" w:rsidP="00421A77">
      <w:pPr>
        <w:rPr>
          <w:sz w:val="22"/>
          <w:szCs w:val="22"/>
        </w:rPr>
      </w:pPr>
    </w:p>
    <w:p w:rsidR="00421A77" w:rsidRPr="00B75167" w:rsidRDefault="00421A77" w:rsidP="00E81683">
      <w:pPr>
        <w:spacing w:line="360" w:lineRule="auto"/>
        <w:ind w:left="142" w:right="141"/>
      </w:pPr>
    </w:p>
    <w:sectPr w:rsidR="00421A77" w:rsidRPr="00B75167" w:rsidSect="00F74E07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4E9E" w:rsidRDefault="00504E9E" w:rsidP="00995A78">
      <w:r>
        <w:separator/>
      </w:r>
    </w:p>
  </w:endnote>
  <w:endnote w:type="continuationSeparator" w:id="0">
    <w:p w:rsidR="00504E9E" w:rsidRDefault="00504E9E" w:rsidP="00995A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4E9E" w:rsidRDefault="00504E9E" w:rsidP="00995A78">
      <w:r>
        <w:separator/>
      </w:r>
    </w:p>
  </w:footnote>
  <w:footnote w:type="continuationSeparator" w:id="0">
    <w:p w:rsidR="00504E9E" w:rsidRDefault="00504E9E" w:rsidP="00995A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97A09"/>
    <w:multiLevelType w:val="hybridMultilevel"/>
    <w:tmpl w:val="16B6BC4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6D4D80"/>
    <w:multiLevelType w:val="hybridMultilevel"/>
    <w:tmpl w:val="E42056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E49DE"/>
    <w:multiLevelType w:val="hybridMultilevel"/>
    <w:tmpl w:val="32C0432C"/>
    <w:lvl w:ilvl="0" w:tplc="164EF3F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CD2E45"/>
    <w:multiLevelType w:val="multilevel"/>
    <w:tmpl w:val="AFD02FEC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67"/>
        </w:tabs>
        <w:ind w:left="714" w:hanging="35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071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81"/>
        </w:tabs>
        <w:ind w:left="1428" w:hanging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38"/>
        </w:tabs>
        <w:ind w:left="1785" w:hanging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95"/>
        </w:tabs>
        <w:ind w:left="2142" w:hanging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652"/>
        </w:tabs>
        <w:ind w:left="2499" w:hanging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09"/>
        </w:tabs>
        <w:ind w:left="2856" w:hanging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366"/>
        </w:tabs>
        <w:ind w:left="3213" w:hanging="357"/>
      </w:pPr>
      <w:rPr>
        <w:rFonts w:hint="default"/>
      </w:rPr>
    </w:lvl>
  </w:abstractNum>
  <w:abstractNum w:abstractNumId="4" w15:restartNumberingAfterBreak="0">
    <w:nsid w:val="0E005134"/>
    <w:multiLevelType w:val="hybridMultilevel"/>
    <w:tmpl w:val="04462D0E"/>
    <w:lvl w:ilvl="0" w:tplc="4C0CFC1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A454D3"/>
    <w:multiLevelType w:val="hybridMultilevel"/>
    <w:tmpl w:val="C8422476"/>
    <w:lvl w:ilvl="0" w:tplc="E3BC64B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FD7FA4"/>
    <w:multiLevelType w:val="hybridMultilevel"/>
    <w:tmpl w:val="109A648E"/>
    <w:lvl w:ilvl="0" w:tplc="E1E6B8D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00698"/>
    <w:multiLevelType w:val="hybridMultilevel"/>
    <w:tmpl w:val="5CEC61AA"/>
    <w:lvl w:ilvl="0" w:tplc="8A9AAEEC">
      <w:start w:val="1"/>
      <w:numFmt w:val="decimal"/>
      <w:lvlText w:val="%1"/>
      <w:lvlJc w:val="left"/>
      <w:pPr>
        <w:ind w:left="720" w:hanging="360"/>
      </w:pPr>
      <w:rPr>
        <w:rFonts w:ascii="Arial" w:hAnsi="Arial" w:hint="default"/>
        <w:b/>
        <w:i w:val="0"/>
        <w:sz w:val="28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5C29CA"/>
    <w:multiLevelType w:val="hybridMultilevel"/>
    <w:tmpl w:val="BBC8568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B546BC"/>
    <w:multiLevelType w:val="hybridMultilevel"/>
    <w:tmpl w:val="D952CD5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3479D2"/>
    <w:multiLevelType w:val="hybridMultilevel"/>
    <w:tmpl w:val="B25E6F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1027DC"/>
    <w:multiLevelType w:val="hybridMultilevel"/>
    <w:tmpl w:val="BE9A92A8"/>
    <w:lvl w:ilvl="0" w:tplc="B5D2EF44">
      <w:start w:val="1"/>
      <w:numFmt w:val="bullet"/>
      <w:pStyle w:val="Listas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7F616B"/>
    <w:multiLevelType w:val="hybridMultilevel"/>
    <w:tmpl w:val="0F98AE62"/>
    <w:lvl w:ilvl="0" w:tplc="BCC0959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3F471E"/>
    <w:multiLevelType w:val="hybridMultilevel"/>
    <w:tmpl w:val="2FB209EE"/>
    <w:lvl w:ilvl="0" w:tplc="EF264E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8061B4"/>
    <w:multiLevelType w:val="hybridMultilevel"/>
    <w:tmpl w:val="B5C4B66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4A2C15"/>
    <w:multiLevelType w:val="hybridMultilevel"/>
    <w:tmpl w:val="A39063C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7C1A6D"/>
    <w:multiLevelType w:val="hybridMultilevel"/>
    <w:tmpl w:val="0AB406BC"/>
    <w:lvl w:ilvl="0" w:tplc="1594449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AA0F53"/>
    <w:multiLevelType w:val="hybridMultilevel"/>
    <w:tmpl w:val="2D9C002E"/>
    <w:lvl w:ilvl="0" w:tplc="BF36062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D1084E"/>
    <w:multiLevelType w:val="hybridMultilevel"/>
    <w:tmpl w:val="BB44920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4CC30767"/>
    <w:multiLevelType w:val="hybridMultilevel"/>
    <w:tmpl w:val="74E86F8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7D3172"/>
    <w:multiLevelType w:val="hybridMultilevel"/>
    <w:tmpl w:val="4F5C064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9D91A3F"/>
    <w:multiLevelType w:val="hybridMultilevel"/>
    <w:tmpl w:val="7818A8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BD1088"/>
    <w:multiLevelType w:val="hybridMultilevel"/>
    <w:tmpl w:val="A920B6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D850E4"/>
    <w:multiLevelType w:val="hybridMultilevel"/>
    <w:tmpl w:val="224630C6"/>
    <w:lvl w:ilvl="0" w:tplc="F13291D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9215D5A"/>
    <w:multiLevelType w:val="hybridMultilevel"/>
    <w:tmpl w:val="1DA6E890"/>
    <w:lvl w:ilvl="0" w:tplc="4BF8C7A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C51EED"/>
    <w:multiLevelType w:val="multilevel"/>
    <w:tmpl w:val="18364282"/>
    <w:lvl w:ilvl="0">
      <w:start w:val="1"/>
      <w:numFmt w:val="decimal"/>
      <w:lvlText w:val="%1"/>
      <w:lvlJc w:val="left"/>
      <w:pPr>
        <w:tabs>
          <w:tab w:val="num" w:pos="1425"/>
        </w:tabs>
        <w:ind w:left="1425" w:hanging="432"/>
      </w:pPr>
    </w:lvl>
    <w:lvl w:ilvl="1">
      <w:start w:val="1"/>
      <w:numFmt w:val="decimal"/>
      <w:lvlText w:val="%1.%2"/>
      <w:lvlJc w:val="left"/>
      <w:pPr>
        <w:tabs>
          <w:tab w:val="num" w:pos="1143"/>
        </w:tabs>
        <w:ind w:left="1143" w:hanging="576"/>
      </w:p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</w:lvl>
  </w:abstractNum>
  <w:abstractNum w:abstractNumId="26" w15:restartNumberingAfterBreak="0">
    <w:nsid w:val="6CFE1FE8"/>
    <w:multiLevelType w:val="multilevel"/>
    <w:tmpl w:val="6402367C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7" w15:restartNumberingAfterBreak="0">
    <w:nsid w:val="6DFC1D1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F8B7701"/>
    <w:multiLevelType w:val="hybridMultilevel"/>
    <w:tmpl w:val="82404158"/>
    <w:lvl w:ilvl="0" w:tplc="6832B4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FBD63E8"/>
    <w:multiLevelType w:val="hybridMultilevel"/>
    <w:tmpl w:val="F830EE7E"/>
    <w:lvl w:ilvl="0" w:tplc="8EDC28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075EB4"/>
    <w:multiLevelType w:val="hybridMultilevel"/>
    <w:tmpl w:val="D770601A"/>
    <w:lvl w:ilvl="0" w:tplc="67CC90E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AE1097"/>
    <w:multiLevelType w:val="hybridMultilevel"/>
    <w:tmpl w:val="5BE8542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D977017"/>
    <w:multiLevelType w:val="hybridMultilevel"/>
    <w:tmpl w:val="C5166FF4"/>
    <w:lvl w:ilvl="0" w:tplc="B5D2EF44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 w15:restartNumberingAfterBreak="0">
    <w:nsid w:val="7DC36CB5"/>
    <w:multiLevelType w:val="hybridMultilevel"/>
    <w:tmpl w:val="BB3EE5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37510A"/>
    <w:multiLevelType w:val="hybridMultilevel"/>
    <w:tmpl w:val="538A58EE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7"/>
  </w:num>
  <w:num w:numId="3">
    <w:abstractNumId w:val="8"/>
  </w:num>
  <w:num w:numId="4">
    <w:abstractNumId w:val="18"/>
  </w:num>
  <w:num w:numId="5">
    <w:abstractNumId w:val="33"/>
  </w:num>
  <w:num w:numId="6">
    <w:abstractNumId w:val="27"/>
  </w:num>
  <w:num w:numId="7">
    <w:abstractNumId w:val="26"/>
  </w:num>
  <w:num w:numId="8">
    <w:abstractNumId w:val="20"/>
  </w:num>
  <w:num w:numId="9">
    <w:abstractNumId w:val="9"/>
  </w:num>
  <w:num w:numId="10">
    <w:abstractNumId w:val="15"/>
  </w:num>
  <w:num w:numId="11">
    <w:abstractNumId w:val="0"/>
  </w:num>
  <w:num w:numId="12">
    <w:abstractNumId w:val="34"/>
  </w:num>
  <w:num w:numId="13">
    <w:abstractNumId w:val="1"/>
  </w:num>
  <w:num w:numId="14">
    <w:abstractNumId w:val="6"/>
  </w:num>
  <w:num w:numId="15">
    <w:abstractNumId w:val="28"/>
  </w:num>
  <w:num w:numId="16">
    <w:abstractNumId w:val="24"/>
  </w:num>
  <w:num w:numId="17">
    <w:abstractNumId w:val="4"/>
  </w:num>
  <w:num w:numId="18">
    <w:abstractNumId w:val="2"/>
  </w:num>
  <w:num w:numId="19">
    <w:abstractNumId w:val="5"/>
  </w:num>
  <w:num w:numId="20">
    <w:abstractNumId w:val="14"/>
  </w:num>
  <w:num w:numId="21">
    <w:abstractNumId w:val="29"/>
  </w:num>
  <w:num w:numId="22">
    <w:abstractNumId w:val="13"/>
  </w:num>
  <w:num w:numId="23">
    <w:abstractNumId w:val="19"/>
  </w:num>
  <w:num w:numId="24">
    <w:abstractNumId w:val="21"/>
  </w:num>
  <w:num w:numId="25">
    <w:abstractNumId w:val="22"/>
  </w:num>
  <w:num w:numId="26">
    <w:abstractNumId w:val="10"/>
  </w:num>
  <w:num w:numId="27">
    <w:abstractNumId w:val="11"/>
  </w:num>
  <w:num w:numId="28">
    <w:abstractNumId w:val="32"/>
  </w:num>
  <w:num w:numId="29">
    <w:abstractNumId w:val="32"/>
    <w:lvlOverride w:ilvl="0">
      <w:startOverride w:val="1"/>
    </w:lvlOverride>
  </w:num>
  <w:num w:numId="30">
    <w:abstractNumId w:val="17"/>
  </w:num>
  <w:num w:numId="31">
    <w:abstractNumId w:val="16"/>
  </w:num>
  <w:num w:numId="32">
    <w:abstractNumId w:val="12"/>
  </w:num>
  <w:num w:numId="33">
    <w:abstractNumId w:val="30"/>
  </w:num>
  <w:num w:numId="34">
    <w:abstractNumId w:val="23"/>
  </w:num>
  <w:num w:numId="35">
    <w:abstractNumId w:val="32"/>
    <w:lvlOverride w:ilvl="0">
      <w:startOverride w:val="1"/>
    </w:lvlOverride>
  </w:num>
  <w:num w:numId="36">
    <w:abstractNumId w:val="26"/>
  </w:num>
  <w:num w:numId="37">
    <w:abstractNumId w:val="26"/>
  </w:num>
  <w:num w:numId="38">
    <w:abstractNumId w:val="25"/>
  </w:num>
  <w:num w:numId="3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8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5A78"/>
    <w:rsid w:val="0000235F"/>
    <w:rsid w:val="00026EE3"/>
    <w:rsid w:val="000903FA"/>
    <w:rsid w:val="000D31BC"/>
    <w:rsid w:val="001177A4"/>
    <w:rsid w:val="00134AD9"/>
    <w:rsid w:val="00162515"/>
    <w:rsid w:val="0016251F"/>
    <w:rsid w:val="001F24ED"/>
    <w:rsid w:val="0020050F"/>
    <w:rsid w:val="0023385D"/>
    <w:rsid w:val="00296D61"/>
    <w:rsid w:val="002C7533"/>
    <w:rsid w:val="00330B45"/>
    <w:rsid w:val="00342F50"/>
    <w:rsid w:val="00347940"/>
    <w:rsid w:val="00370358"/>
    <w:rsid w:val="003D0840"/>
    <w:rsid w:val="003E50BB"/>
    <w:rsid w:val="003E7FF1"/>
    <w:rsid w:val="003F4D8D"/>
    <w:rsid w:val="00421A77"/>
    <w:rsid w:val="00436A27"/>
    <w:rsid w:val="004520AC"/>
    <w:rsid w:val="004C1D24"/>
    <w:rsid w:val="004D0714"/>
    <w:rsid w:val="004D6D6E"/>
    <w:rsid w:val="004E5FC8"/>
    <w:rsid w:val="004F1979"/>
    <w:rsid w:val="00504E9E"/>
    <w:rsid w:val="00526C91"/>
    <w:rsid w:val="00534250"/>
    <w:rsid w:val="00557C9D"/>
    <w:rsid w:val="005B56BE"/>
    <w:rsid w:val="005D5B04"/>
    <w:rsid w:val="00611B03"/>
    <w:rsid w:val="00643C03"/>
    <w:rsid w:val="00645683"/>
    <w:rsid w:val="006A1A52"/>
    <w:rsid w:val="006B783C"/>
    <w:rsid w:val="006C4C89"/>
    <w:rsid w:val="00700647"/>
    <w:rsid w:val="00721404"/>
    <w:rsid w:val="007422DE"/>
    <w:rsid w:val="0078397B"/>
    <w:rsid w:val="007C6065"/>
    <w:rsid w:val="008050B2"/>
    <w:rsid w:val="00852721"/>
    <w:rsid w:val="00861187"/>
    <w:rsid w:val="008843D0"/>
    <w:rsid w:val="008A1C0F"/>
    <w:rsid w:val="008A3E2A"/>
    <w:rsid w:val="008B1FCD"/>
    <w:rsid w:val="008F647A"/>
    <w:rsid w:val="00926428"/>
    <w:rsid w:val="0094476B"/>
    <w:rsid w:val="00995A78"/>
    <w:rsid w:val="009B07C1"/>
    <w:rsid w:val="009C2870"/>
    <w:rsid w:val="00A15141"/>
    <w:rsid w:val="00A63FB1"/>
    <w:rsid w:val="00A815C7"/>
    <w:rsid w:val="00A856D8"/>
    <w:rsid w:val="00AA2071"/>
    <w:rsid w:val="00AA6D0C"/>
    <w:rsid w:val="00AC02BE"/>
    <w:rsid w:val="00AC15F8"/>
    <w:rsid w:val="00B054F2"/>
    <w:rsid w:val="00B21570"/>
    <w:rsid w:val="00B24AD4"/>
    <w:rsid w:val="00B75167"/>
    <w:rsid w:val="00BB2A5E"/>
    <w:rsid w:val="00BC25B8"/>
    <w:rsid w:val="00BD6C14"/>
    <w:rsid w:val="00C048AB"/>
    <w:rsid w:val="00C43877"/>
    <w:rsid w:val="00C77F5C"/>
    <w:rsid w:val="00CD20C6"/>
    <w:rsid w:val="00CF6DA3"/>
    <w:rsid w:val="00D074A3"/>
    <w:rsid w:val="00D26101"/>
    <w:rsid w:val="00D26301"/>
    <w:rsid w:val="00D673D9"/>
    <w:rsid w:val="00D8503E"/>
    <w:rsid w:val="00DA0F6D"/>
    <w:rsid w:val="00DA7141"/>
    <w:rsid w:val="00DF538C"/>
    <w:rsid w:val="00DF5CCC"/>
    <w:rsid w:val="00E11ADF"/>
    <w:rsid w:val="00E169C7"/>
    <w:rsid w:val="00E23B42"/>
    <w:rsid w:val="00E6778F"/>
    <w:rsid w:val="00E73946"/>
    <w:rsid w:val="00E81683"/>
    <w:rsid w:val="00E90D7A"/>
    <w:rsid w:val="00EA433C"/>
    <w:rsid w:val="00F068DC"/>
    <w:rsid w:val="00F13DC2"/>
    <w:rsid w:val="00F74E07"/>
    <w:rsid w:val="00F758C9"/>
    <w:rsid w:val="00FA06C0"/>
    <w:rsid w:val="00FB26BD"/>
    <w:rsid w:val="00FB5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064E9E-A601-424F-BF1D-C56EE9680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16"/>
        <w:szCs w:val="16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95A78"/>
    <w:pPr>
      <w:spacing w:after="240" w:line="240" w:lineRule="auto"/>
      <w:jc w:val="both"/>
    </w:pPr>
    <w:rPr>
      <w:sz w:val="24"/>
      <w:szCs w:val="24"/>
    </w:rPr>
  </w:style>
  <w:style w:type="paragraph" w:styleId="Ttulo1">
    <w:name w:val="heading 1"/>
    <w:aliases w:val="SEÇÃO"/>
    <w:basedOn w:val="Normal"/>
    <w:next w:val="Normal"/>
    <w:link w:val="Ttulo1Char"/>
    <w:qFormat/>
    <w:rsid w:val="00B24AD4"/>
    <w:pPr>
      <w:keepNext/>
      <w:keepLines/>
      <w:numPr>
        <w:numId w:val="7"/>
      </w:numPr>
      <w:spacing w:before="360" w:after="360"/>
      <w:outlineLvl w:val="0"/>
    </w:pPr>
    <w:rPr>
      <w:rFonts w:eastAsiaTheme="majorEastAsia"/>
      <w:b/>
      <w:bCs/>
      <w:caps/>
      <w:sz w:val="28"/>
      <w:szCs w:val="28"/>
    </w:rPr>
  </w:style>
  <w:style w:type="paragraph" w:styleId="Ttulo2">
    <w:name w:val="heading 2"/>
    <w:basedOn w:val="Normal"/>
    <w:next w:val="Normal"/>
    <w:link w:val="Ttulo2Char"/>
    <w:unhideWhenUsed/>
    <w:qFormat/>
    <w:rsid w:val="00BC25B8"/>
    <w:pPr>
      <w:keepNext/>
      <w:keepLines/>
      <w:numPr>
        <w:ilvl w:val="1"/>
        <w:numId w:val="7"/>
      </w:numPr>
      <w:spacing w:before="360"/>
      <w:ind w:left="578" w:hanging="578"/>
      <w:outlineLvl w:val="1"/>
    </w:pPr>
    <w:rPr>
      <w:rFonts w:eastAsiaTheme="majorEastAsia"/>
      <w:b/>
      <w:bCs/>
      <w:caps/>
    </w:rPr>
  </w:style>
  <w:style w:type="paragraph" w:styleId="Ttulo3">
    <w:name w:val="heading 3"/>
    <w:basedOn w:val="Normal"/>
    <w:next w:val="Normal"/>
    <w:link w:val="Ttulo3Char"/>
    <w:unhideWhenUsed/>
    <w:qFormat/>
    <w:rsid w:val="008A1C0F"/>
    <w:pPr>
      <w:keepNext/>
      <w:keepLines/>
      <w:numPr>
        <w:ilvl w:val="2"/>
        <w:numId w:val="7"/>
      </w:numPr>
      <w:spacing w:before="200"/>
      <w:outlineLvl w:val="2"/>
    </w:pPr>
    <w:rPr>
      <w:rFonts w:eastAsiaTheme="majorEastAsia"/>
      <w:b/>
      <w:bCs/>
    </w:rPr>
  </w:style>
  <w:style w:type="paragraph" w:styleId="Ttulo4">
    <w:name w:val="heading 4"/>
    <w:basedOn w:val="Normal"/>
    <w:next w:val="Normal"/>
    <w:link w:val="Ttulo4Char"/>
    <w:unhideWhenUsed/>
    <w:qFormat/>
    <w:rsid w:val="00995A78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nhideWhenUsed/>
    <w:qFormat/>
    <w:rsid w:val="00995A78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nhideWhenUsed/>
    <w:qFormat/>
    <w:rsid w:val="00995A78"/>
    <w:pPr>
      <w:keepNext/>
      <w:keepLines/>
      <w:numPr>
        <w:ilvl w:val="5"/>
        <w:numId w:val="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nhideWhenUsed/>
    <w:qFormat/>
    <w:rsid w:val="00995A78"/>
    <w:pPr>
      <w:keepNext/>
      <w:keepLines/>
      <w:numPr>
        <w:ilvl w:val="6"/>
        <w:numId w:val="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nhideWhenUsed/>
    <w:qFormat/>
    <w:rsid w:val="00995A78"/>
    <w:pPr>
      <w:keepNext/>
      <w:keepLines/>
      <w:numPr>
        <w:ilvl w:val="7"/>
        <w:numId w:val="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nhideWhenUsed/>
    <w:qFormat/>
    <w:rsid w:val="00995A78"/>
    <w:pPr>
      <w:keepNext/>
      <w:keepLines/>
      <w:numPr>
        <w:ilvl w:val="8"/>
        <w:numId w:val="7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semiHidden/>
    <w:unhideWhenUsed/>
    <w:rsid w:val="00995A78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995A78"/>
  </w:style>
  <w:style w:type="paragraph" w:styleId="Rodap">
    <w:name w:val="footer"/>
    <w:basedOn w:val="Normal"/>
    <w:link w:val="RodapChar"/>
    <w:uiPriority w:val="99"/>
    <w:semiHidden/>
    <w:unhideWhenUsed/>
    <w:rsid w:val="00995A78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semiHidden/>
    <w:rsid w:val="00995A78"/>
  </w:style>
  <w:style w:type="paragraph" w:styleId="PargrafodaLista">
    <w:name w:val="List Paragraph"/>
    <w:basedOn w:val="Normal"/>
    <w:uiPriority w:val="34"/>
    <w:qFormat/>
    <w:rsid w:val="00995A78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995A78"/>
    <w:pPr>
      <w:spacing w:after="0"/>
    </w:pPr>
    <w:rPr>
      <w:rFonts w:ascii="Tahoma" w:hAnsi="Tahoma" w:cs="Tahoma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95A78"/>
    <w:rPr>
      <w:rFonts w:ascii="Tahoma" w:hAnsi="Tahoma" w:cs="Tahoma"/>
    </w:rPr>
  </w:style>
  <w:style w:type="character" w:customStyle="1" w:styleId="Ttulo1Char">
    <w:name w:val="Título 1 Char"/>
    <w:aliases w:val="SEÇÃO Char"/>
    <w:basedOn w:val="Fontepargpadro"/>
    <w:link w:val="Ttulo1"/>
    <w:uiPriority w:val="9"/>
    <w:rsid w:val="00B24AD4"/>
    <w:rPr>
      <w:rFonts w:eastAsiaTheme="majorEastAsia"/>
      <w:b/>
      <w:bCs/>
      <w:caps/>
      <w:sz w:val="28"/>
      <w:szCs w:val="28"/>
    </w:rPr>
  </w:style>
  <w:style w:type="character" w:customStyle="1" w:styleId="Ttulo2Char">
    <w:name w:val="Título 2 Char"/>
    <w:basedOn w:val="Fontepargpadro"/>
    <w:link w:val="Ttulo2"/>
    <w:uiPriority w:val="9"/>
    <w:rsid w:val="00BC25B8"/>
    <w:rPr>
      <w:rFonts w:eastAsiaTheme="majorEastAsia"/>
      <w:b/>
      <w:bCs/>
      <w:caps/>
      <w:sz w:val="24"/>
      <w:szCs w:val="24"/>
    </w:rPr>
  </w:style>
  <w:style w:type="character" w:customStyle="1" w:styleId="Ttulo3Char">
    <w:name w:val="Título 3 Char"/>
    <w:basedOn w:val="Fontepargpadro"/>
    <w:link w:val="Ttulo3"/>
    <w:uiPriority w:val="9"/>
    <w:rsid w:val="008A1C0F"/>
    <w:rPr>
      <w:rFonts w:eastAsiaTheme="majorEastAsia"/>
      <w:b/>
      <w:bCs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995A7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95A7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95A7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95A78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95A7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95A7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SemEspaamento">
    <w:name w:val="No Spacing"/>
    <w:uiPriority w:val="1"/>
    <w:qFormat/>
    <w:rsid w:val="00F068DC"/>
    <w:pPr>
      <w:spacing w:after="0" w:line="240" w:lineRule="auto"/>
      <w:jc w:val="both"/>
    </w:pPr>
    <w:rPr>
      <w:sz w:val="24"/>
      <w:szCs w:val="24"/>
    </w:rPr>
  </w:style>
  <w:style w:type="paragraph" w:customStyle="1" w:styleId="Listas">
    <w:name w:val="Listas"/>
    <w:basedOn w:val="Normal"/>
    <w:rsid w:val="00CF6DA3"/>
    <w:pPr>
      <w:numPr>
        <w:numId w:val="27"/>
      </w:numPr>
    </w:pPr>
  </w:style>
  <w:style w:type="paragraph" w:styleId="Corpodetexto">
    <w:name w:val="Body Text"/>
    <w:basedOn w:val="Normal"/>
    <w:link w:val="CorpodetextoChar"/>
    <w:uiPriority w:val="99"/>
    <w:unhideWhenUsed/>
    <w:rsid w:val="00E81683"/>
    <w:pPr>
      <w:spacing w:after="120"/>
      <w:ind w:left="113" w:right="113"/>
    </w:pPr>
    <w:rPr>
      <w:rFonts w:ascii="Times New Roman" w:eastAsia="Times New Roman" w:hAnsi="Times New Roman" w:cs="Times New Roman"/>
      <w:sz w:val="22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sid w:val="00E81683"/>
    <w:rPr>
      <w:rFonts w:ascii="Times New Roman" w:eastAsia="Times New Roman" w:hAnsi="Times New Roman" w:cs="Times New Roman"/>
      <w:sz w:val="22"/>
      <w:szCs w:val="20"/>
      <w:lang w:eastAsia="pt-BR"/>
    </w:rPr>
  </w:style>
  <w:style w:type="table" w:styleId="Tabelacomgrade">
    <w:name w:val="Table Grid"/>
    <w:basedOn w:val="Tabelanormal"/>
    <w:uiPriority w:val="59"/>
    <w:rsid w:val="00E816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o">
    <w:name w:val="Texto"/>
    <w:rsid w:val="00421A77"/>
    <w:pPr>
      <w:widowControl w:val="0"/>
      <w:tabs>
        <w:tab w:val="left" w:pos="1134"/>
      </w:tabs>
      <w:spacing w:before="120" w:after="120" w:line="360" w:lineRule="auto"/>
      <w:jc w:val="both"/>
    </w:pPr>
    <w:rPr>
      <w:rFonts w:ascii="CG Times" w:eastAsia="Times New Roman" w:hAnsi="CG Times" w:cs="Times New Roman"/>
      <w:sz w:val="24"/>
      <w:szCs w:val="20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79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emf"/><Relationship Id="rId26" Type="http://schemas.openxmlformats.org/officeDocument/2006/relationships/image" Target="media/image19.wmf"/><Relationship Id="rId39" Type="http://schemas.openxmlformats.org/officeDocument/2006/relationships/image" Target="media/image29.wmf"/><Relationship Id="rId21" Type="http://schemas.openxmlformats.org/officeDocument/2006/relationships/image" Target="media/image14.emf"/><Relationship Id="rId34" Type="http://schemas.openxmlformats.org/officeDocument/2006/relationships/image" Target="media/image24.emf"/><Relationship Id="rId42" Type="http://schemas.openxmlformats.org/officeDocument/2006/relationships/oleObject" Target="embeddings/oleObject5.bin"/><Relationship Id="rId47" Type="http://schemas.openxmlformats.org/officeDocument/2006/relationships/image" Target="media/image33.wmf"/><Relationship Id="rId50" Type="http://schemas.openxmlformats.org/officeDocument/2006/relationships/oleObject" Target="embeddings/oleObject9.bin"/><Relationship Id="rId55" Type="http://schemas.openxmlformats.org/officeDocument/2006/relationships/image" Target="media/image37.w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oleObject" Target="embeddings/oleObject7.bin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oleObject" Target="embeddings/oleObject2.bin"/><Relationship Id="rId41" Type="http://schemas.openxmlformats.org/officeDocument/2006/relationships/image" Target="media/image30.wmf"/><Relationship Id="rId54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image" Target="media/image22.emf"/><Relationship Id="rId37" Type="http://schemas.openxmlformats.org/officeDocument/2006/relationships/image" Target="media/image27.emf"/><Relationship Id="rId40" Type="http://schemas.openxmlformats.org/officeDocument/2006/relationships/oleObject" Target="embeddings/oleObject4.bin"/><Relationship Id="rId45" Type="http://schemas.openxmlformats.org/officeDocument/2006/relationships/image" Target="media/image32.wmf"/><Relationship Id="rId53" Type="http://schemas.openxmlformats.org/officeDocument/2006/relationships/image" Target="media/image36.wmf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0.wmf"/><Relationship Id="rId36" Type="http://schemas.openxmlformats.org/officeDocument/2006/relationships/image" Target="media/image26.emf"/><Relationship Id="rId49" Type="http://schemas.openxmlformats.org/officeDocument/2006/relationships/image" Target="media/image34.wmf"/><Relationship Id="rId57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31" Type="http://schemas.openxmlformats.org/officeDocument/2006/relationships/oleObject" Target="embeddings/oleObject3.bin"/><Relationship Id="rId44" Type="http://schemas.openxmlformats.org/officeDocument/2006/relationships/oleObject" Target="embeddings/oleObject6.bin"/><Relationship Id="rId52" Type="http://schemas.openxmlformats.org/officeDocument/2006/relationships/oleObject" Target="embeddings/oleObject10.bin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oleObject" Target="embeddings/oleObject1.bin"/><Relationship Id="rId30" Type="http://schemas.openxmlformats.org/officeDocument/2006/relationships/image" Target="media/image21.wmf"/><Relationship Id="rId35" Type="http://schemas.openxmlformats.org/officeDocument/2006/relationships/image" Target="media/image25.emf"/><Relationship Id="rId43" Type="http://schemas.openxmlformats.org/officeDocument/2006/relationships/image" Target="media/image31.wmf"/><Relationship Id="rId48" Type="http://schemas.openxmlformats.org/officeDocument/2006/relationships/oleObject" Target="embeddings/oleObject8.bin"/><Relationship Id="rId56" Type="http://schemas.openxmlformats.org/officeDocument/2006/relationships/oleObject" Target="embeddings/oleObject12.bin"/><Relationship Id="rId8" Type="http://schemas.openxmlformats.org/officeDocument/2006/relationships/image" Target="media/image1.png"/><Relationship Id="rId51" Type="http://schemas.openxmlformats.org/officeDocument/2006/relationships/image" Target="media/image35.w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0759BF-E87A-4D27-B383-5DC853A4E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1340</Words>
  <Characters>7242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Luis Felipe Figueiredo do Nascimento</dc:creator>
  <cp:lastModifiedBy>Serpen</cp:lastModifiedBy>
  <cp:revision>2</cp:revision>
  <cp:lastPrinted>2014-06-26T13:28:00Z</cp:lastPrinted>
  <dcterms:created xsi:type="dcterms:W3CDTF">2019-09-05T17:59:00Z</dcterms:created>
  <dcterms:modified xsi:type="dcterms:W3CDTF">2019-09-05T17:59:00Z</dcterms:modified>
</cp:coreProperties>
</file>