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2575B22D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TOMADA de PREÇOS nº </w:t>
      </w:r>
      <w:r w:rsidR="00954564">
        <w:rPr>
          <w:b/>
          <w:sz w:val="36"/>
          <w:szCs w:val="36"/>
        </w:rPr>
        <w:t>1</w:t>
      </w:r>
      <w:r w:rsidR="007626CB">
        <w:rPr>
          <w:b/>
          <w:sz w:val="36"/>
          <w:szCs w:val="36"/>
        </w:rPr>
        <w:t>5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20</w:t>
      </w:r>
      <w:r w:rsidRPr="00A91E08">
        <w:rPr>
          <w:b/>
          <w:sz w:val="36"/>
          <w:szCs w:val="36"/>
        </w:rPr>
        <w:br/>
        <w:t xml:space="preserve">Processo nº.: </w:t>
      </w:r>
      <w:r w:rsidR="007626CB">
        <w:rPr>
          <w:b/>
          <w:sz w:val="36"/>
          <w:szCs w:val="36"/>
        </w:rPr>
        <w:t>51</w:t>
      </w:r>
      <w:r w:rsidR="00954564">
        <w:rPr>
          <w:b/>
          <w:sz w:val="36"/>
          <w:szCs w:val="36"/>
        </w:rPr>
        <w:t>000</w:t>
      </w:r>
      <w:r w:rsidR="007626CB">
        <w:rPr>
          <w:b/>
          <w:sz w:val="36"/>
          <w:szCs w:val="36"/>
        </w:rPr>
        <w:t>0193</w:t>
      </w:r>
      <w:r w:rsidR="00954564">
        <w:rPr>
          <w:b/>
          <w:sz w:val="36"/>
          <w:szCs w:val="36"/>
        </w:rPr>
        <w:t>/20</w:t>
      </w:r>
      <w:r w:rsidR="007626CB">
        <w:rPr>
          <w:b/>
          <w:sz w:val="36"/>
          <w:szCs w:val="36"/>
        </w:rPr>
        <w:t>20</w:t>
      </w:r>
    </w:p>
    <w:p w14:paraId="62F47290" w14:textId="0D3871E0" w:rsidR="00954564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7626CB">
        <w:rPr>
          <w:b/>
          <w:i/>
          <w:sz w:val="36"/>
          <w:szCs w:val="36"/>
        </w:rPr>
        <w:t>C</w:t>
      </w:r>
      <w:r w:rsidR="007626CB" w:rsidRPr="007626CB">
        <w:rPr>
          <w:b/>
          <w:i/>
          <w:sz w:val="36"/>
          <w:szCs w:val="36"/>
        </w:rPr>
        <w:t xml:space="preserve">ontratação de empresa para reforma da Arena PDA </w:t>
      </w:r>
      <w:proofErr w:type="spellStart"/>
      <w:r w:rsidR="007626CB" w:rsidRPr="007626CB">
        <w:rPr>
          <w:b/>
          <w:i/>
          <w:sz w:val="36"/>
          <w:szCs w:val="36"/>
        </w:rPr>
        <w:t>Futevolei</w:t>
      </w:r>
      <w:proofErr w:type="spellEnd"/>
      <w:r w:rsidR="007626CB" w:rsidRPr="007626CB">
        <w:rPr>
          <w:b/>
          <w:i/>
          <w:sz w:val="36"/>
          <w:szCs w:val="36"/>
        </w:rPr>
        <w:t>, no Bairro Ponta da Areia, no Município de Niterói/RJ.</w:t>
      </w:r>
    </w:p>
    <w:p w14:paraId="57BD451B" w14:textId="6E14F583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7626CB">
        <w:rPr>
          <w:b/>
          <w:sz w:val="36"/>
          <w:szCs w:val="36"/>
        </w:rPr>
        <w:t>08/07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7626CB">
        <w:rPr>
          <w:b/>
          <w:sz w:val="36"/>
          <w:szCs w:val="36"/>
        </w:rPr>
        <w:t>13/07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DBC39" w14:textId="77777777" w:rsidR="00184208" w:rsidRDefault="00184208" w:rsidP="00184208">
    <w:pPr>
      <w:pStyle w:val="Cabealho"/>
      <w:jc w:val="center"/>
    </w:pPr>
    <w:r w:rsidRPr="00623B38">
      <w:rPr>
        <w:noProof/>
        <w:lang w:eastAsia="pt-BR"/>
      </w:rPr>
      <w:drawing>
        <wp:inline distT="0" distB="0" distL="0" distR="0" wp14:anchorId="57FE6F12" wp14:editId="56F7EEF6">
          <wp:extent cx="2809875" cy="809625"/>
          <wp:effectExtent l="0" t="0" r="9525" b="952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184208"/>
    <w:rsid w:val="00676045"/>
    <w:rsid w:val="006E6453"/>
    <w:rsid w:val="007626CB"/>
    <w:rsid w:val="00954564"/>
    <w:rsid w:val="00A91E08"/>
    <w:rsid w:val="00B06268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F2964B"/>
  <w15:docId w15:val="{E7066781-99FB-462B-B07A-018F2DA5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2019-10-30T20:17:00Z</cp:lastPrinted>
  <dcterms:created xsi:type="dcterms:W3CDTF">2020-06-30T16:37:00Z</dcterms:created>
  <dcterms:modified xsi:type="dcterms:W3CDTF">2020-06-30T16:37:00Z</dcterms:modified>
</cp:coreProperties>
</file>