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773" w:type="dxa"/>
        <w:tblInd w:w="-55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85"/>
        <w:gridCol w:w="408"/>
        <w:gridCol w:w="1073"/>
        <w:gridCol w:w="994"/>
        <w:gridCol w:w="140"/>
        <w:gridCol w:w="993"/>
        <w:gridCol w:w="992"/>
        <w:gridCol w:w="831"/>
        <w:gridCol w:w="303"/>
        <w:gridCol w:w="852"/>
        <w:gridCol w:w="282"/>
        <w:gridCol w:w="992"/>
        <w:gridCol w:w="490"/>
        <w:gridCol w:w="587"/>
        <w:gridCol w:w="57"/>
        <w:gridCol w:w="460"/>
        <w:gridCol w:w="293"/>
        <w:gridCol w:w="241"/>
      </w:tblGrid>
      <w:tr w:rsidR="009A39DD" w:rsidRPr="008449CD" w:rsidTr="009A39DD">
        <w:trPr>
          <w:cantSplit/>
          <w:trHeight w:hRule="exact" w:val="393"/>
        </w:trPr>
        <w:tc>
          <w:tcPr>
            <w:tcW w:w="3260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9A39DD" w:rsidRPr="00FF1187" w:rsidRDefault="009A39DD" w:rsidP="00AF217E">
            <w:pPr>
              <w:ind w:right="7"/>
              <w:jc w:val="center"/>
              <w:rPr>
                <w:sz w:val="22"/>
                <w:szCs w:val="22"/>
              </w:rPr>
            </w:pPr>
            <w:r w:rsidRPr="00D1431D">
              <w:rPr>
                <w:noProof/>
                <w:sz w:val="22"/>
                <w:szCs w:val="22"/>
              </w:rPr>
              <w:drawing>
                <wp:inline distT="0" distB="0" distL="0" distR="0">
                  <wp:extent cx="1440180" cy="466725"/>
                  <wp:effectExtent l="19050" t="0" r="7620" b="0"/>
                  <wp:docPr id="2" name="Imagem 3" descr="LOGO_EMUS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EMUSA.png"/>
                          <pic:cNvPicPr/>
                        </pic:nvPicPr>
                        <pic:blipFill>
                          <a:blip r:embed="rId8" cstate="print"/>
                          <a:srcRect b="140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180" cy="466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6" w:type="dxa"/>
            <w:gridSpan w:val="4"/>
            <w:vMerge w:val="restar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9A39DD" w:rsidRPr="001705CE" w:rsidRDefault="00F9721B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MEMÓRIA DE CÁLCULO</w:t>
            </w:r>
          </w:p>
        </w:tc>
        <w:tc>
          <w:tcPr>
            <w:tcW w:w="1155" w:type="dxa"/>
            <w:gridSpan w:val="2"/>
            <w:tcBorders>
              <w:top w:val="single" w:sz="12" w:space="0" w:color="auto"/>
              <w:left w:val="nil"/>
              <w:bottom w:val="single" w:sz="2" w:space="0" w:color="auto"/>
              <w:right w:val="nil"/>
            </w:tcBorders>
          </w:tcPr>
          <w:p w:rsidR="009A39DD" w:rsidRPr="008449CD" w:rsidRDefault="009A39DD" w:rsidP="007B4B83">
            <w:pPr>
              <w:pStyle w:val="Ttulo4"/>
              <w:numPr>
                <w:ilvl w:val="0"/>
                <w:numId w:val="0"/>
              </w:numPr>
              <w:spacing w:before="20"/>
              <w:ind w:left="57" w:right="0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PCE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402" w:type="dxa"/>
            <w:gridSpan w:val="8"/>
            <w:tcBorders>
              <w:top w:val="single" w:sz="12" w:space="0" w:color="auto"/>
              <w:left w:val="nil"/>
              <w:bottom w:val="single" w:sz="2" w:space="0" w:color="auto"/>
              <w:right w:val="single" w:sz="12" w:space="0" w:color="auto"/>
            </w:tcBorders>
            <w:vAlign w:val="center"/>
          </w:tcPr>
          <w:p w:rsidR="009A39DD" w:rsidRPr="00A26133" w:rsidRDefault="009A39DD" w:rsidP="00E83F1B">
            <w:pPr>
              <w:jc w:val="center"/>
              <w:rPr>
                <w:rFonts w:cs="Arial"/>
                <w:sz w:val="20"/>
                <w:highlight w:val="yellow"/>
                <w:lang w:eastAsia="ko-KR"/>
              </w:rPr>
            </w:pPr>
            <w:r w:rsidRPr="00C81D04">
              <w:rPr>
                <w:rFonts w:cs="Arial"/>
                <w:sz w:val="20"/>
                <w:shd w:val="clear" w:color="auto" w:fill="FFFFFF"/>
              </w:rPr>
              <w:t>PJ10</w:t>
            </w:r>
            <w:r w:rsidR="00072B4A">
              <w:rPr>
                <w:rFonts w:cs="Arial"/>
                <w:sz w:val="20"/>
                <w:shd w:val="clear" w:color="auto" w:fill="FFFFFF"/>
              </w:rPr>
              <w:t>90</w:t>
            </w:r>
            <w:r w:rsidRPr="00C81D04">
              <w:rPr>
                <w:rFonts w:cs="Arial"/>
                <w:sz w:val="20"/>
                <w:shd w:val="clear" w:color="auto" w:fill="FFFFFF"/>
              </w:rPr>
              <w:t>-E-V05-VP-MC-</w:t>
            </w:r>
            <w:r w:rsidR="00E83F1B">
              <w:rPr>
                <w:rFonts w:cs="Arial"/>
                <w:sz w:val="20"/>
                <w:shd w:val="clear" w:color="auto" w:fill="FFFFFF"/>
              </w:rPr>
              <w:t>3001</w:t>
            </w:r>
          </w:p>
        </w:tc>
      </w:tr>
      <w:tr w:rsidR="009A39DD" w:rsidRPr="008449CD" w:rsidTr="009A39DD">
        <w:trPr>
          <w:cantSplit/>
          <w:trHeight w:hRule="exact" w:val="393"/>
        </w:trPr>
        <w:tc>
          <w:tcPr>
            <w:tcW w:w="3260" w:type="dxa"/>
            <w:gridSpan w:val="4"/>
            <w:vMerge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9A39DD" w:rsidRPr="00D1431D" w:rsidRDefault="009A39DD" w:rsidP="00AF217E">
            <w:pPr>
              <w:ind w:right="7"/>
              <w:jc w:val="center"/>
              <w:rPr>
                <w:noProof/>
                <w:sz w:val="22"/>
                <w:szCs w:val="22"/>
              </w:rPr>
            </w:pPr>
          </w:p>
        </w:tc>
        <w:tc>
          <w:tcPr>
            <w:tcW w:w="2956" w:type="dxa"/>
            <w:gridSpan w:val="4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39DD" w:rsidRDefault="009A39DD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</w:p>
        </w:tc>
        <w:tc>
          <w:tcPr>
            <w:tcW w:w="1155" w:type="dxa"/>
            <w:gridSpan w:val="2"/>
            <w:tcBorders>
              <w:top w:val="single" w:sz="2" w:space="0" w:color="auto"/>
              <w:left w:val="nil"/>
              <w:bottom w:val="single" w:sz="6" w:space="0" w:color="auto"/>
              <w:right w:val="nil"/>
            </w:tcBorders>
          </w:tcPr>
          <w:p w:rsidR="009A39DD" w:rsidRPr="008449CD" w:rsidRDefault="009A39DD" w:rsidP="007B4B83">
            <w:pPr>
              <w:pStyle w:val="Ttulo4"/>
              <w:numPr>
                <w:ilvl w:val="0"/>
                <w:numId w:val="0"/>
              </w:numPr>
              <w:spacing w:before="20"/>
              <w:ind w:left="57" w:right="0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Nº CLIENTE:</w:t>
            </w:r>
          </w:p>
        </w:tc>
        <w:tc>
          <w:tcPr>
            <w:tcW w:w="3402" w:type="dxa"/>
            <w:gridSpan w:val="8"/>
            <w:tcBorders>
              <w:top w:val="single" w:sz="2" w:space="0" w:color="auto"/>
              <w:left w:val="nil"/>
              <w:bottom w:val="single" w:sz="6" w:space="0" w:color="auto"/>
              <w:right w:val="single" w:sz="12" w:space="0" w:color="auto"/>
            </w:tcBorders>
            <w:vAlign w:val="center"/>
          </w:tcPr>
          <w:p w:rsidR="009A39DD" w:rsidRPr="00A26133" w:rsidRDefault="00B82041" w:rsidP="00E83F1B">
            <w:pPr>
              <w:jc w:val="center"/>
              <w:rPr>
                <w:rFonts w:cs="Arial"/>
                <w:sz w:val="20"/>
                <w:highlight w:val="yellow"/>
                <w:shd w:val="clear" w:color="auto" w:fill="FFFFFF"/>
              </w:rPr>
            </w:pPr>
            <w:r>
              <w:rPr>
                <w:rFonts w:cs="Arial"/>
                <w:sz w:val="20"/>
                <w:shd w:val="clear" w:color="auto" w:fill="FFFFFF"/>
              </w:rPr>
              <w:t>PAV</w:t>
            </w:r>
            <w:r w:rsidR="009A39DD" w:rsidRPr="00C81D04">
              <w:rPr>
                <w:rFonts w:cs="Arial"/>
                <w:sz w:val="20"/>
                <w:shd w:val="clear" w:color="auto" w:fill="FFFFFF"/>
              </w:rPr>
              <w:t>_MEMO_</w:t>
            </w:r>
            <w:r w:rsidR="00E83F1B">
              <w:rPr>
                <w:rFonts w:cs="Arial"/>
                <w:sz w:val="20"/>
                <w:shd w:val="clear" w:color="auto" w:fill="FFFFFF"/>
              </w:rPr>
              <w:t>3001</w:t>
            </w:r>
            <w:r w:rsidR="001A5A8E" w:rsidRPr="00C81D04">
              <w:rPr>
                <w:rFonts w:cs="Arial"/>
                <w:sz w:val="20"/>
                <w:shd w:val="clear" w:color="auto" w:fill="FFFFFF"/>
              </w:rPr>
              <w:t>_</w:t>
            </w:r>
            <w:r w:rsidR="00072B4A">
              <w:rPr>
                <w:rFonts w:cs="Arial"/>
                <w:sz w:val="20"/>
                <w:shd w:val="clear" w:color="auto" w:fill="FFFFFF"/>
              </w:rPr>
              <w:t>EM</w:t>
            </w:r>
          </w:p>
        </w:tc>
      </w:tr>
      <w:tr w:rsidR="00F33F0C" w:rsidRPr="008449CD" w:rsidTr="009A39DD">
        <w:trPr>
          <w:cantSplit/>
          <w:trHeight w:hRule="exact" w:val="481"/>
        </w:trPr>
        <w:tc>
          <w:tcPr>
            <w:tcW w:w="3260" w:type="dxa"/>
            <w:gridSpan w:val="4"/>
            <w:vMerge/>
            <w:tcBorders>
              <w:left w:val="single" w:sz="12" w:space="0" w:color="auto"/>
              <w:right w:val="single" w:sz="6" w:space="0" w:color="auto"/>
            </w:tcBorders>
          </w:tcPr>
          <w:p w:rsidR="00F33F0C" w:rsidRPr="008449CD" w:rsidRDefault="00F33F0C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C91CF0" w:rsidRPr="00072B4A" w:rsidRDefault="0061777D" w:rsidP="00072B4A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sz w:val="22"/>
                <w:szCs w:val="22"/>
              </w:rPr>
            </w:pPr>
            <w:r w:rsidRPr="00072B4A">
              <w:rPr>
                <w:rFonts w:cs="Arial"/>
                <w:b/>
                <w:caps/>
                <w:sz w:val="22"/>
                <w:szCs w:val="22"/>
              </w:rPr>
              <w:t xml:space="preserve">projeto </w:t>
            </w:r>
            <w:r w:rsidR="00072B4A" w:rsidRPr="00072B4A">
              <w:rPr>
                <w:rFonts w:cs="Arial"/>
                <w:b/>
                <w:caps/>
                <w:sz w:val="22"/>
                <w:szCs w:val="22"/>
              </w:rPr>
              <w:t>EXECUTIVO</w:t>
            </w:r>
            <w:r w:rsidRPr="00072B4A">
              <w:rPr>
                <w:rFonts w:cs="Arial"/>
                <w:b/>
                <w:caps/>
                <w:sz w:val="22"/>
                <w:szCs w:val="22"/>
              </w:rPr>
              <w:t xml:space="preserve"> de </w:t>
            </w:r>
            <w:r w:rsidR="00A26133" w:rsidRPr="00072B4A">
              <w:rPr>
                <w:rFonts w:cs="Arial"/>
                <w:b/>
                <w:caps/>
                <w:sz w:val="22"/>
                <w:szCs w:val="22"/>
              </w:rPr>
              <w:t xml:space="preserve">PAVIMENTAÇÃO E DRENAGEM </w:t>
            </w:r>
            <w:r w:rsidRPr="00072B4A">
              <w:rPr>
                <w:rFonts w:cs="Arial"/>
                <w:b/>
                <w:caps/>
                <w:sz w:val="22"/>
                <w:szCs w:val="22"/>
              </w:rPr>
              <w:t>do bairro</w:t>
            </w:r>
            <w:r w:rsidR="00F00A71" w:rsidRPr="00072B4A">
              <w:rPr>
                <w:rFonts w:cs="Arial"/>
                <w:b/>
                <w:caps/>
                <w:sz w:val="22"/>
                <w:szCs w:val="22"/>
              </w:rPr>
              <w:t xml:space="preserve"> </w:t>
            </w:r>
            <w:r w:rsidR="00072B4A" w:rsidRPr="00072B4A">
              <w:rPr>
                <w:rFonts w:cs="Arial"/>
                <w:b/>
                <w:caps/>
                <w:sz w:val="22"/>
                <w:szCs w:val="22"/>
              </w:rPr>
              <w:t>ENG. DO MATO</w:t>
            </w:r>
            <w:r w:rsidRPr="00072B4A">
              <w:rPr>
                <w:rFonts w:cs="Arial"/>
                <w:b/>
                <w:caps/>
                <w:sz w:val="22"/>
                <w:szCs w:val="22"/>
              </w:rPr>
              <w:t xml:space="preserve"> - niterói</w:t>
            </w:r>
          </w:p>
        </w:tc>
        <w:tc>
          <w:tcPr>
            <w:tcW w:w="58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F33F0C" w:rsidRPr="00DB4A0A" w:rsidRDefault="00F33F0C" w:rsidP="00C260E8">
            <w:pPr>
              <w:keepNext/>
              <w:spacing w:before="40"/>
              <w:ind w:left="28" w:right="0"/>
              <w:outlineLvl w:val="3"/>
              <w:rPr>
                <w:rFonts w:cs="Arial"/>
                <w:caps/>
                <w:sz w:val="12"/>
                <w:szCs w:val="12"/>
              </w:rPr>
            </w:pPr>
            <w:r w:rsidRPr="00DB4A0A">
              <w:rPr>
                <w:rFonts w:cs="Arial"/>
                <w:b/>
                <w:caps/>
                <w:sz w:val="12"/>
                <w:szCs w:val="12"/>
              </w:rPr>
              <w:t>FOLHA:</w:t>
            </w:r>
          </w:p>
        </w:tc>
        <w:tc>
          <w:tcPr>
            <w:tcW w:w="517" w:type="dxa"/>
            <w:gridSpan w:val="2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F33F0C" w:rsidRPr="00DB4A0A" w:rsidRDefault="00F33F0C" w:rsidP="007A6B75">
            <w:pPr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B4A0A">
              <w:rPr>
                <w:rFonts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293" w:type="dxa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F33F0C" w:rsidRPr="00DB4A0A" w:rsidRDefault="00F33F0C" w:rsidP="007A6B75">
            <w:pPr>
              <w:ind w:right="0"/>
              <w:jc w:val="left"/>
              <w:rPr>
                <w:rFonts w:cs="Arial"/>
                <w:b/>
                <w:position w:val="-4"/>
                <w:sz w:val="16"/>
                <w:szCs w:val="16"/>
              </w:rPr>
            </w:pPr>
            <w:r w:rsidRPr="00DB4A0A">
              <w:rPr>
                <w:rFonts w:cs="Arial"/>
                <w:b/>
                <w:position w:val="-4"/>
                <w:sz w:val="16"/>
                <w:szCs w:val="16"/>
              </w:rPr>
              <w:t>de</w:t>
            </w:r>
          </w:p>
        </w:tc>
        <w:tc>
          <w:tcPr>
            <w:tcW w:w="241" w:type="dxa"/>
            <w:tcBorders>
              <w:top w:val="single" w:sz="6" w:space="0" w:color="auto"/>
              <w:left w:val="nil"/>
              <w:bottom w:val="nil"/>
              <w:right w:val="single" w:sz="12" w:space="0" w:color="auto"/>
            </w:tcBorders>
            <w:vAlign w:val="bottom"/>
          </w:tcPr>
          <w:p w:rsidR="00F33F0C" w:rsidRPr="00DB4A0A" w:rsidRDefault="00FA0702" w:rsidP="00FA0702">
            <w:pPr>
              <w:ind w:right="0"/>
              <w:jc w:val="lef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29</w:t>
            </w:r>
          </w:p>
        </w:tc>
      </w:tr>
      <w:tr w:rsidR="00F33F0C" w:rsidRPr="008449CD" w:rsidTr="009A39DD">
        <w:trPr>
          <w:cantSplit/>
          <w:trHeight w:hRule="exact" w:val="259"/>
        </w:trPr>
        <w:tc>
          <w:tcPr>
            <w:tcW w:w="3260" w:type="dxa"/>
            <w:gridSpan w:val="4"/>
            <w:vMerge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33F0C" w:rsidRPr="008449CD" w:rsidRDefault="00F33F0C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3F0C" w:rsidRPr="008449CD" w:rsidRDefault="00F33F0C" w:rsidP="00FF296A">
            <w:pPr>
              <w:ind w:left="38" w:hanging="5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638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F33F0C" w:rsidRPr="008449CD" w:rsidRDefault="00F33F0C" w:rsidP="00365385">
            <w:pPr>
              <w:ind w:left="43"/>
              <w:rPr>
                <w:rFonts w:cs="Arial"/>
                <w:sz w:val="16"/>
                <w:szCs w:val="16"/>
              </w:rPr>
            </w:pPr>
          </w:p>
        </w:tc>
      </w:tr>
      <w:tr w:rsidR="00D1431D" w:rsidRPr="008449CD" w:rsidTr="009A39DD">
        <w:trPr>
          <w:cantSplit/>
          <w:trHeight w:val="850"/>
        </w:trPr>
        <w:tc>
          <w:tcPr>
            <w:tcW w:w="3260" w:type="dxa"/>
            <w:gridSpan w:val="4"/>
            <w:tcBorders>
              <w:top w:val="single" w:sz="6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1431D" w:rsidRPr="003E0261" w:rsidRDefault="000E6996" w:rsidP="00A26133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D1431D">
              <w:rPr>
                <w:rFonts w:cs="Arial"/>
                <w:b/>
                <w:caps/>
                <w:noProof/>
                <w:szCs w:val="24"/>
              </w:rPr>
              <w:drawing>
                <wp:inline distT="0" distB="0" distL="0" distR="0">
                  <wp:extent cx="895350" cy="504825"/>
                  <wp:effectExtent l="19050" t="0" r="0" b="0"/>
                  <wp:docPr id="6" name="Imagem 1" descr="logo p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 p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3" w:type="dxa"/>
            <w:gridSpan w:val="14"/>
            <w:tcBorders>
              <w:top w:val="single" w:sz="6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D1431D" w:rsidRPr="003E0261" w:rsidRDefault="00D1431D" w:rsidP="00D1431D">
            <w:pPr>
              <w:keepNext/>
              <w:spacing w:before="40"/>
              <w:ind w:left="28" w:right="0"/>
              <w:jc w:val="left"/>
              <w:outlineLvl w:val="3"/>
              <w:rPr>
                <w:rFonts w:cs="Arial"/>
                <w:b/>
                <w:sz w:val="12"/>
                <w:szCs w:val="12"/>
              </w:rPr>
            </w:pPr>
            <w:r w:rsidRPr="003E0261">
              <w:rPr>
                <w:rFonts w:cs="Arial"/>
                <w:b/>
                <w:sz w:val="12"/>
                <w:szCs w:val="12"/>
              </w:rPr>
              <w:t>TÍTULO:</w:t>
            </w:r>
          </w:p>
          <w:p w:rsidR="00D1431D" w:rsidRDefault="00D1431D" w:rsidP="00D1431D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3E0261">
              <w:rPr>
                <w:rFonts w:cs="Arial"/>
                <w:b/>
                <w:caps/>
                <w:szCs w:val="24"/>
              </w:rPr>
              <w:t xml:space="preserve">PROJETO </w:t>
            </w:r>
            <w:r w:rsidR="00072B4A">
              <w:rPr>
                <w:rFonts w:cs="Arial"/>
                <w:b/>
                <w:caps/>
                <w:szCs w:val="24"/>
              </w:rPr>
              <w:t>EXECUTIVO</w:t>
            </w:r>
            <w:r w:rsidRPr="003E0261">
              <w:rPr>
                <w:rFonts w:cs="Arial"/>
                <w:b/>
                <w:caps/>
                <w:szCs w:val="24"/>
              </w:rPr>
              <w:t xml:space="preserve"> </w:t>
            </w:r>
          </w:p>
          <w:p w:rsidR="00D1431D" w:rsidRDefault="00D1431D" w:rsidP="008D4A76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>projeto de pavimentação</w:t>
            </w:r>
            <w:r w:rsidR="00802C33">
              <w:rPr>
                <w:rFonts w:cs="Arial"/>
                <w:b/>
                <w:caps/>
                <w:szCs w:val="24"/>
              </w:rPr>
              <w:t xml:space="preserve"> – bacia </w:t>
            </w:r>
            <w:r w:rsidR="00A8798D">
              <w:rPr>
                <w:rFonts w:cs="Arial"/>
                <w:b/>
                <w:caps/>
                <w:szCs w:val="24"/>
              </w:rPr>
              <w:t>3</w:t>
            </w:r>
          </w:p>
          <w:p w:rsidR="00D1431D" w:rsidRPr="008449CD" w:rsidRDefault="00D1431D" w:rsidP="00C260E8">
            <w:pPr>
              <w:spacing w:after="80"/>
              <w:ind w:left="45"/>
              <w:jc w:val="center"/>
              <w:rPr>
                <w:rFonts w:cs="Arial"/>
                <w:caps/>
                <w:sz w:val="16"/>
                <w:szCs w:val="16"/>
              </w:rPr>
            </w:pPr>
            <w:r>
              <w:rPr>
                <w:rFonts w:cs="Arial"/>
                <w:b/>
                <w:caps/>
                <w:szCs w:val="24"/>
              </w:rPr>
              <w:t>dimensionamento do pavimento</w:t>
            </w:r>
            <w:r w:rsidR="00273AF0">
              <w:rPr>
                <w:rFonts w:cs="Arial"/>
                <w:b/>
                <w:caps/>
                <w:szCs w:val="24"/>
              </w:rPr>
              <w:t xml:space="preserve"> </w:t>
            </w:r>
          </w:p>
        </w:tc>
      </w:tr>
      <w:tr w:rsidR="00532BF4" w:rsidRPr="008449CD" w:rsidTr="009A39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510"/>
        </w:trPr>
        <w:tc>
          <w:tcPr>
            <w:tcW w:w="10773" w:type="dxa"/>
            <w:gridSpan w:val="18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532BF4" w:rsidRPr="008449CD" w:rsidRDefault="00532BF4" w:rsidP="00C260E8">
            <w:pPr>
              <w:widowControl w:val="0"/>
              <w:spacing w:before="80"/>
              <w:jc w:val="left"/>
              <w:rPr>
                <w:rFonts w:cs="Arial"/>
                <w:b/>
                <w:sz w:val="16"/>
                <w:szCs w:val="16"/>
              </w:rPr>
            </w:pPr>
            <w:r w:rsidRPr="008449CD">
              <w:rPr>
                <w:rFonts w:cs="Arial"/>
                <w:b/>
                <w:sz w:val="16"/>
                <w:szCs w:val="16"/>
              </w:rPr>
              <w:t xml:space="preserve"> RESPONSÁVEL </w:t>
            </w:r>
            <w:r w:rsidR="00CC20CA" w:rsidRPr="008449CD">
              <w:rPr>
                <w:rFonts w:cs="Arial"/>
                <w:b/>
                <w:sz w:val="16"/>
                <w:szCs w:val="16"/>
              </w:rPr>
              <w:t>PELA APROVAÇÃO</w:t>
            </w:r>
            <w:r w:rsidRPr="008449CD">
              <w:rPr>
                <w:rFonts w:cs="Arial"/>
                <w:b/>
                <w:sz w:val="16"/>
                <w:szCs w:val="16"/>
              </w:rPr>
              <w:t>:</w:t>
            </w:r>
            <w:r w:rsidR="00C260E8">
              <w:rPr>
                <w:rFonts w:cs="Arial"/>
                <w:b/>
                <w:sz w:val="16"/>
                <w:szCs w:val="16"/>
              </w:rPr>
              <w:t xml:space="preserve">       </w:t>
            </w:r>
            <w:r w:rsidR="00C260E8">
              <w:rPr>
                <w:b/>
                <w:sz w:val="16"/>
                <w:szCs w:val="16"/>
              </w:rPr>
              <w:t>ENG. EDUARDO MACHADO MASSA – CREA 200155042-1</w:t>
            </w:r>
          </w:p>
        </w:tc>
      </w:tr>
      <w:tr w:rsidR="00FC3B8F" w:rsidRPr="008449CD" w:rsidTr="009A39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560"/>
        </w:trPr>
        <w:tc>
          <w:tcPr>
            <w:tcW w:w="10773" w:type="dxa"/>
            <w:gridSpan w:val="18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FC3B8F" w:rsidRPr="0046136B" w:rsidRDefault="00FC3B8F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ÍNDICE DE REVISÕES</w:t>
            </w:r>
          </w:p>
        </w:tc>
      </w:tr>
      <w:tr w:rsidR="00FC3B8F" w:rsidRPr="008449CD" w:rsidTr="009A39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382"/>
        </w:trPr>
        <w:tc>
          <w:tcPr>
            <w:tcW w:w="78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C3B8F" w:rsidRPr="0046136B" w:rsidRDefault="00FC3B8F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REV.</w:t>
            </w:r>
          </w:p>
        </w:tc>
        <w:tc>
          <w:tcPr>
            <w:tcW w:w="9988" w:type="dxa"/>
            <w:gridSpan w:val="1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FC3B8F" w:rsidRPr="0046136B" w:rsidRDefault="00FC3B8F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DESCRIÇÃO E/OU FOLHAS ATINGIDAS</w:t>
            </w:r>
          </w:p>
        </w:tc>
      </w:tr>
      <w:tr w:rsidR="00C618D1" w:rsidRPr="008449CD" w:rsidTr="009A39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9756"/>
        </w:trPr>
        <w:tc>
          <w:tcPr>
            <w:tcW w:w="785" w:type="dxa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</w:tcPr>
          <w:p w:rsidR="00C618D1" w:rsidRDefault="00C618D1" w:rsidP="00C618D1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C618D1" w:rsidRDefault="00DB7A84" w:rsidP="00C618D1">
            <w:pPr>
              <w:ind w:right="141"/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0</w:t>
            </w:r>
          </w:p>
          <w:p w:rsidR="00C618D1" w:rsidRDefault="00C618D1" w:rsidP="00C618D1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C618D1" w:rsidRDefault="00C618D1" w:rsidP="00C618D1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C618D1" w:rsidRPr="00F64435" w:rsidRDefault="00C618D1" w:rsidP="00C618D1">
            <w:pPr>
              <w:ind w:right="141"/>
              <w:jc w:val="center"/>
              <w:rPr>
                <w:rFonts w:cs="Arial"/>
                <w:szCs w:val="24"/>
              </w:rPr>
            </w:pPr>
          </w:p>
        </w:tc>
        <w:tc>
          <w:tcPr>
            <w:tcW w:w="9988" w:type="dxa"/>
            <w:gridSpan w:val="17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</w:tcPr>
          <w:p w:rsidR="00C618D1" w:rsidRDefault="00C618D1" w:rsidP="00C618D1">
            <w:pPr>
              <w:ind w:right="141"/>
              <w:jc w:val="left"/>
              <w:rPr>
                <w:rFonts w:cs="Arial"/>
                <w:szCs w:val="24"/>
              </w:rPr>
            </w:pPr>
          </w:p>
          <w:p w:rsidR="00C618D1" w:rsidRDefault="00C618D1" w:rsidP="00C618D1">
            <w:pPr>
              <w:ind w:left="86" w:right="141"/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Emissão Inicial.</w:t>
            </w:r>
          </w:p>
          <w:p w:rsidR="00C618D1" w:rsidRDefault="00C618D1" w:rsidP="00C618D1">
            <w:pPr>
              <w:ind w:left="86" w:right="141"/>
              <w:jc w:val="left"/>
              <w:rPr>
                <w:rFonts w:cs="Arial"/>
                <w:szCs w:val="24"/>
              </w:rPr>
            </w:pPr>
          </w:p>
          <w:p w:rsidR="00C618D1" w:rsidRPr="00246B7F" w:rsidRDefault="00C618D1" w:rsidP="00C618D1">
            <w:pPr>
              <w:ind w:left="86" w:right="141"/>
              <w:jc w:val="left"/>
              <w:rPr>
                <w:rFonts w:cs="Arial"/>
                <w:szCs w:val="24"/>
              </w:rPr>
            </w:pPr>
          </w:p>
        </w:tc>
      </w:tr>
      <w:tr w:rsidR="00C618D1" w:rsidRPr="008449CD" w:rsidTr="009A39DD">
        <w:trPr>
          <w:cantSplit/>
          <w:trHeight w:hRule="exact" w:val="224"/>
        </w:trPr>
        <w:tc>
          <w:tcPr>
            <w:tcW w:w="1193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F54589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REV. 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DB7A84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DB7A84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DB7A84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DB7A84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DB7A84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DB7A84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DB7A84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99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618D1" w:rsidRPr="008449CD" w:rsidRDefault="00DB7A84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>
              <w:rPr>
                <w:rFonts w:cs="Arial"/>
                <w:sz w:val="16"/>
                <w:szCs w:val="16"/>
              </w:rPr>
              <w:t>8</w:t>
            </w:r>
          </w:p>
        </w:tc>
      </w:tr>
      <w:tr w:rsidR="00C618D1" w:rsidRPr="008449CD" w:rsidTr="009A39DD">
        <w:trPr>
          <w:cantSplit/>
          <w:trHeight w:hRule="exact" w:val="224"/>
        </w:trPr>
        <w:tc>
          <w:tcPr>
            <w:tcW w:w="1193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618D1" w:rsidRPr="008449CD" w:rsidRDefault="00C618D1" w:rsidP="00447C0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DATA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02C33" w:rsidRDefault="00072B4A" w:rsidP="00A26133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02C33">
              <w:rPr>
                <w:rFonts w:cs="Arial"/>
                <w:sz w:val="16"/>
                <w:szCs w:val="16"/>
              </w:rPr>
              <w:t>10/1</w:t>
            </w:r>
            <w:r w:rsidR="00802C33" w:rsidRPr="00802C33">
              <w:rPr>
                <w:rFonts w:cs="Arial"/>
                <w:sz w:val="16"/>
                <w:szCs w:val="16"/>
              </w:rPr>
              <w:t>2</w:t>
            </w:r>
            <w:r w:rsidR="00C618D1" w:rsidRPr="00802C33">
              <w:rPr>
                <w:rFonts w:cs="Arial"/>
                <w:sz w:val="16"/>
                <w:szCs w:val="16"/>
              </w:rPr>
              <w:t>/2019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4C48DD" w:rsidRDefault="00C618D1" w:rsidP="00C618D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9F3A30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9F3A30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9F3A30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C618D1" w:rsidRPr="008449CD" w:rsidTr="009A39DD">
        <w:trPr>
          <w:cantSplit/>
          <w:trHeight w:hRule="exact" w:val="224"/>
        </w:trPr>
        <w:tc>
          <w:tcPr>
            <w:tcW w:w="1193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618D1" w:rsidRPr="008449CD" w:rsidRDefault="00C618D1" w:rsidP="00447C0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PROJETO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D261EA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CLM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D261EA" w:rsidRDefault="00C618D1" w:rsidP="00C618D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D261EA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D261EA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D261EA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C618D1" w:rsidRPr="008449CD" w:rsidTr="009A39DD">
        <w:trPr>
          <w:cantSplit/>
          <w:trHeight w:hRule="exact" w:val="224"/>
        </w:trPr>
        <w:tc>
          <w:tcPr>
            <w:tcW w:w="1193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618D1" w:rsidRPr="008449CD" w:rsidRDefault="00C618D1" w:rsidP="00447C0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EXECUÇÃO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C618D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C618D1" w:rsidRPr="008449CD" w:rsidTr="009A39DD">
        <w:trPr>
          <w:cantSplit/>
          <w:trHeight w:hRule="exact" w:val="224"/>
        </w:trPr>
        <w:tc>
          <w:tcPr>
            <w:tcW w:w="1193" w:type="dxa"/>
            <w:gridSpan w:val="2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  <w:vAlign w:val="bottom"/>
          </w:tcPr>
          <w:p w:rsidR="00C618D1" w:rsidRPr="008449CD" w:rsidRDefault="00C618D1" w:rsidP="00447C0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VERIFICAÇÃO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CLM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C618D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12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C618D1" w:rsidRPr="008449CD" w:rsidTr="009A39DD">
        <w:trPr>
          <w:cantSplit/>
          <w:trHeight w:val="158"/>
        </w:trPr>
        <w:tc>
          <w:tcPr>
            <w:tcW w:w="1193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bottom"/>
          </w:tcPr>
          <w:p w:rsidR="00C618D1" w:rsidRPr="008449CD" w:rsidRDefault="00C618D1" w:rsidP="00447C0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APROVAÇÃO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EMM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C618D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4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</w:tbl>
    <w:p w:rsidR="006D50A0" w:rsidRPr="008449CD" w:rsidRDefault="006D50A0" w:rsidP="008449CD">
      <w:pPr>
        <w:rPr>
          <w:sz w:val="16"/>
          <w:szCs w:val="16"/>
        </w:rPr>
        <w:sectPr w:rsidR="006D50A0" w:rsidRPr="008449CD" w:rsidSect="00323AAC">
          <w:headerReference w:type="default" r:id="rId10"/>
          <w:footerReference w:type="default" r:id="rId11"/>
          <w:pgSz w:w="11907" w:h="16840" w:code="9"/>
          <w:pgMar w:top="567" w:right="567" w:bottom="567" w:left="1418" w:header="680" w:footer="851" w:gutter="0"/>
          <w:cols w:space="0"/>
          <w:titlePg/>
          <w:docGrid w:linePitch="326"/>
        </w:sectPr>
      </w:pPr>
    </w:p>
    <w:p w:rsidR="00F96B2E" w:rsidRDefault="00390EBD" w:rsidP="00390EBD">
      <w:pPr>
        <w:jc w:val="center"/>
        <w:rPr>
          <w:b/>
        </w:rPr>
      </w:pPr>
      <w:r>
        <w:rPr>
          <w:b/>
        </w:rPr>
        <w:lastRenderedPageBreak/>
        <w:t>ÍNDICE</w:t>
      </w:r>
    </w:p>
    <w:p w:rsidR="008D4A76" w:rsidRPr="00390EBD" w:rsidRDefault="008D4A76" w:rsidP="00390EBD">
      <w:pPr>
        <w:jc w:val="center"/>
        <w:rPr>
          <w:b/>
        </w:rPr>
      </w:pPr>
    </w:p>
    <w:p w:rsidR="00235903" w:rsidRDefault="00DD1253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DD1253">
        <w:fldChar w:fldCharType="begin"/>
      </w:r>
      <w:r w:rsidR="00991F1A">
        <w:instrText xml:space="preserve"> TOC \o "1-3" \h \z \u </w:instrText>
      </w:r>
      <w:r w:rsidRPr="00DD1253">
        <w:fldChar w:fldCharType="separate"/>
      </w:r>
      <w:hyperlink w:anchor="_Toc26343861" w:history="1">
        <w:r w:rsidR="00235903" w:rsidRPr="005D5955">
          <w:rPr>
            <w:rStyle w:val="Hyperlink"/>
            <w:noProof/>
          </w:rPr>
          <w:t>1.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introdução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62" w:history="1">
        <w:r w:rsidR="00235903" w:rsidRPr="005D5955">
          <w:rPr>
            <w:rStyle w:val="Hyperlink"/>
            <w:noProof/>
          </w:rPr>
          <w:t>2.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documentos de referência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63" w:history="1">
        <w:r w:rsidR="00235903" w:rsidRPr="005D5955">
          <w:rPr>
            <w:rStyle w:val="Hyperlink"/>
            <w:noProof/>
          </w:rPr>
          <w:t>3.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conhecimento do âmbito do projeto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64" w:history="1">
        <w:r w:rsidR="00235903" w:rsidRPr="005D5955">
          <w:rPr>
            <w:rStyle w:val="Hyperlink"/>
            <w:noProof/>
          </w:rPr>
          <w:t>4.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dimensionamento do pavimento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65" w:history="1">
        <w:r w:rsidR="00235903" w:rsidRPr="005D5955">
          <w:rPr>
            <w:rStyle w:val="Hyperlink"/>
            <w:noProof/>
          </w:rPr>
          <w:t>4.1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DETERMINAÇÃO DO NÚMERO “N”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66" w:history="1">
        <w:r w:rsidR="00235903" w:rsidRPr="005D5955">
          <w:rPr>
            <w:rStyle w:val="Hyperlink"/>
            <w:noProof/>
          </w:rPr>
          <w:t>4.1.1 Vias Principais (Av. Irene Lopes Sodré e Av. Ewerton da Costa Xavier)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67" w:history="1">
        <w:r w:rsidR="00235903" w:rsidRPr="005D5955">
          <w:rPr>
            <w:rStyle w:val="Hyperlink"/>
            <w:noProof/>
          </w:rPr>
          <w:t>4.1.2 VIAS SECUNDÁRIAS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68" w:history="1">
        <w:r w:rsidR="00235903" w:rsidRPr="005D5955">
          <w:rPr>
            <w:rStyle w:val="Hyperlink"/>
            <w:noProof/>
          </w:rPr>
          <w:t>4.2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cbr do subleito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69" w:history="1">
        <w:r w:rsidR="00235903" w:rsidRPr="005D5955">
          <w:rPr>
            <w:rStyle w:val="Hyperlink"/>
            <w:noProof/>
          </w:rPr>
          <w:t>4.3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solução EM pavimento intertravado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70" w:history="1">
        <w:r w:rsidR="00235903" w:rsidRPr="005D5955">
          <w:rPr>
            <w:rStyle w:val="Hyperlink"/>
            <w:noProof/>
          </w:rPr>
          <w:t>4.3.1  Caracterização do Tráfego das Vias Secundárias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71" w:history="1">
        <w:r w:rsidR="00235903" w:rsidRPr="005D5955">
          <w:rPr>
            <w:rStyle w:val="Hyperlink"/>
            <w:noProof/>
          </w:rPr>
          <w:t>4.3.2  Estrutura do Pavimento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343872" w:history="1">
        <w:r w:rsidR="00235903" w:rsidRPr="005D5955">
          <w:rPr>
            <w:rStyle w:val="Hyperlink"/>
            <w:noProof/>
            <w:lang w:val="pt-PT"/>
          </w:rPr>
          <w:t>a)</w:t>
        </w:r>
        <w:r w:rsidR="0023590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  <w:lang w:val="pt-PT"/>
          </w:rPr>
          <w:t>Procedimento A (ABCP-ET27)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343873" w:history="1">
        <w:r w:rsidR="00235903" w:rsidRPr="005D5955">
          <w:rPr>
            <w:rStyle w:val="Hyperlink"/>
            <w:noProof/>
            <w:lang w:val="en-US"/>
          </w:rPr>
          <w:t>b)</w:t>
        </w:r>
        <w:r w:rsidR="0023590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  <w:lang w:val="en-US"/>
          </w:rPr>
          <w:t>Procedimento B (PCA – Portland Cement Association)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74" w:history="1">
        <w:r w:rsidR="00235903" w:rsidRPr="005D5955">
          <w:rPr>
            <w:rStyle w:val="Hyperlink"/>
            <w:noProof/>
            <w:lang w:val="pt-PT"/>
          </w:rPr>
          <w:t>4.3.3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Dimensionamento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75" w:history="1">
        <w:r w:rsidR="00235903" w:rsidRPr="005D5955">
          <w:rPr>
            <w:rStyle w:val="Hyperlink"/>
            <w:noProof/>
            <w:lang w:val="pt-PT"/>
          </w:rPr>
          <w:t>4.3.4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Observações Gerais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3"/>
        <w:tabs>
          <w:tab w:val="left" w:pos="1100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343876" w:history="1">
        <w:r w:rsidR="00235903" w:rsidRPr="005D5955">
          <w:rPr>
            <w:rStyle w:val="Hyperlink"/>
            <w:noProof/>
            <w:lang w:val="pt-PT"/>
          </w:rPr>
          <w:t>4.3.4.1</w:t>
        </w:r>
        <w:r w:rsidR="0023590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  <w:lang w:val="pt-PT"/>
          </w:rPr>
          <w:t>Camada de sub-base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3"/>
        <w:tabs>
          <w:tab w:val="left" w:pos="1100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343877" w:history="1">
        <w:r w:rsidR="00235903" w:rsidRPr="005D5955">
          <w:rPr>
            <w:rStyle w:val="Hyperlink"/>
            <w:noProof/>
            <w:lang w:val="pt-PT"/>
          </w:rPr>
          <w:t>4.3.4.2</w:t>
        </w:r>
        <w:r w:rsidR="0023590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  <w:lang w:val="pt-PT"/>
          </w:rPr>
          <w:t>Camada de revestimento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78" w:history="1">
        <w:r w:rsidR="00235903" w:rsidRPr="005D5955">
          <w:rPr>
            <w:rStyle w:val="Hyperlink"/>
            <w:noProof/>
          </w:rPr>
          <w:t>4.3.5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Estrutura do Pavimento em Blocos de Concreto Intertravado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79" w:history="1">
        <w:r w:rsidR="00235903" w:rsidRPr="005D5955">
          <w:rPr>
            <w:rStyle w:val="Hyperlink"/>
            <w:noProof/>
            <w:lang w:val="pt-PT"/>
          </w:rPr>
          <w:t>4.3.6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Materiais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80" w:history="1">
        <w:r w:rsidR="00235903" w:rsidRPr="005D5955">
          <w:rPr>
            <w:rStyle w:val="Hyperlink"/>
            <w:noProof/>
          </w:rPr>
          <w:t>4.4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solução EM pavimento flexível em cauq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81" w:history="1">
        <w:r w:rsidR="00235903" w:rsidRPr="005D5955">
          <w:rPr>
            <w:rStyle w:val="Hyperlink"/>
            <w:noProof/>
          </w:rPr>
          <w:t>4.4.1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dimensionamento - método do dner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3"/>
        <w:tabs>
          <w:tab w:val="left" w:pos="1100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343882" w:history="1">
        <w:r w:rsidR="00235903" w:rsidRPr="005D5955">
          <w:rPr>
            <w:rStyle w:val="Hyperlink"/>
            <w:noProof/>
          </w:rPr>
          <w:t>4.4.1.1</w:t>
        </w:r>
        <w:r w:rsidR="0023590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Determinação da Espessura do Pavimento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343883" w:history="1">
        <w:r w:rsidR="00235903" w:rsidRPr="005D5955">
          <w:rPr>
            <w:rStyle w:val="Hyperlink"/>
            <w:noProof/>
            <w:lang w:val="pt-PT"/>
          </w:rPr>
          <w:t>4.4.2</w:t>
        </w:r>
        <w:r w:rsidR="0023590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  <w:lang w:val="pt-PT"/>
          </w:rPr>
          <w:t>Dimensionamento das Camadas (Base, Sub-base e Reforço do Pavimento)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343884" w:history="1">
        <w:r w:rsidR="00235903" w:rsidRPr="005D5955">
          <w:rPr>
            <w:rStyle w:val="Hyperlink"/>
            <w:noProof/>
            <w:lang w:val="pt-PT"/>
          </w:rPr>
          <w:t>4.4.3</w:t>
        </w:r>
        <w:r w:rsidR="0023590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  <w:lang w:val="pt-PT"/>
          </w:rPr>
          <w:t>Tratamento Superficial Simples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85" w:history="1">
        <w:r w:rsidR="00235903" w:rsidRPr="005D5955">
          <w:rPr>
            <w:rStyle w:val="Hyperlink"/>
            <w:noProof/>
          </w:rPr>
          <w:t>5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notas e recomendações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86" w:history="1">
        <w:r w:rsidR="00235903" w:rsidRPr="005D5955">
          <w:rPr>
            <w:rStyle w:val="Hyperlink"/>
            <w:noProof/>
          </w:rPr>
          <w:t>6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controle executivo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87" w:history="1">
        <w:r w:rsidR="00235903" w:rsidRPr="005D5955">
          <w:rPr>
            <w:rStyle w:val="Hyperlink"/>
            <w:noProof/>
            <w:lang w:val="pt-PT"/>
          </w:rPr>
          <w:t>7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JUSTIFICATIVA PARA adoção do PAVIMENTO COM BLOCOS INTERTRAVADOS DE CONCRETO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235903" w:rsidRDefault="00DD1253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88" w:history="1">
        <w:r w:rsidR="00235903" w:rsidRPr="005D5955">
          <w:rPr>
            <w:rStyle w:val="Hyperlink"/>
            <w:noProof/>
          </w:rPr>
          <w:t>8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anexo i - método do dner - ábaco para dimensionamento de pavimentos flexíveis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50C1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65202E" w:rsidRDefault="00DD1253" w:rsidP="0001053A">
      <w:r>
        <w:fldChar w:fldCharType="end"/>
      </w:r>
    </w:p>
    <w:p w:rsidR="0001053A" w:rsidRDefault="0001053A">
      <w:pPr>
        <w:ind w:right="0"/>
        <w:jc w:val="left"/>
        <w:rPr>
          <w:rFonts w:cs="Arial"/>
          <w:b/>
          <w:sz w:val="16"/>
          <w:szCs w:val="16"/>
        </w:rPr>
      </w:pPr>
      <w:r>
        <w:rPr>
          <w:rFonts w:cs="Arial"/>
          <w:b/>
          <w:sz w:val="16"/>
          <w:szCs w:val="16"/>
        </w:rPr>
        <w:br w:type="page"/>
      </w:r>
    </w:p>
    <w:p w:rsidR="008D4A76" w:rsidRDefault="00AF0A33" w:rsidP="00AF0A33">
      <w:pPr>
        <w:pStyle w:val="Ttulo1"/>
      </w:pPr>
      <w:bookmarkStart w:id="0" w:name="_Toc486929824"/>
      <w:bookmarkStart w:id="1" w:name="_Toc486940532"/>
      <w:bookmarkStart w:id="2" w:name="_Toc26343861"/>
      <w:r>
        <w:lastRenderedPageBreak/>
        <w:t>introdução</w:t>
      </w:r>
      <w:bookmarkEnd w:id="0"/>
      <w:bookmarkEnd w:id="1"/>
      <w:bookmarkEnd w:id="2"/>
    </w:p>
    <w:p w:rsidR="001652A9" w:rsidRPr="001652A9" w:rsidRDefault="001652A9" w:rsidP="001652A9">
      <w:pPr>
        <w:pStyle w:val="Ttulo2"/>
        <w:numPr>
          <w:ilvl w:val="0"/>
          <w:numId w:val="0"/>
        </w:numPr>
        <w:ind w:left="1002"/>
      </w:pPr>
    </w:p>
    <w:p w:rsidR="00C00414" w:rsidRPr="008B2536" w:rsidRDefault="00C00414" w:rsidP="00190B07">
      <w:pPr>
        <w:tabs>
          <w:tab w:val="left" w:pos="9923"/>
        </w:tabs>
        <w:ind w:right="0"/>
        <w:rPr>
          <w:bCs/>
        </w:rPr>
      </w:pPr>
      <w:r w:rsidRPr="00126EB3">
        <w:rPr>
          <w:bCs/>
        </w:rPr>
        <w:t>O presente documento técnico tem por objetivo apresentar o</w:t>
      </w:r>
      <w:r>
        <w:rPr>
          <w:b/>
          <w:bCs/>
        </w:rPr>
        <w:t xml:space="preserve"> </w:t>
      </w:r>
      <w:r w:rsidRPr="00C00414">
        <w:rPr>
          <w:bCs/>
        </w:rPr>
        <w:t>dimensionamento do pavimento</w:t>
      </w:r>
      <w:r>
        <w:rPr>
          <w:b/>
          <w:bCs/>
        </w:rPr>
        <w:t xml:space="preserve"> </w:t>
      </w:r>
      <w:r w:rsidR="00A07A5E" w:rsidRPr="00A07A5E">
        <w:rPr>
          <w:bCs/>
        </w:rPr>
        <w:t>referente</w:t>
      </w:r>
      <w:r w:rsidR="00A07A5E">
        <w:rPr>
          <w:b/>
          <w:bCs/>
        </w:rPr>
        <w:t xml:space="preserve"> </w:t>
      </w:r>
      <w:r w:rsidR="00A07A5E" w:rsidRPr="00A07A5E">
        <w:rPr>
          <w:bCs/>
        </w:rPr>
        <w:t>a</w:t>
      </w:r>
      <w:r>
        <w:rPr>
          <w:bCs/>
        </w:rPr>
        <w:t xml:space="preserve">o </w:t>
      </w:r>
      <w:r w:rsidRPr="00C00414">
        <w:rPr>
          <w:b/>
          <w:bCs/>
        </w:rPr>
        <w:t xml:space="preserve">Projeto </w:t>
      </w:r>
      <w:r w:rsidR="00A07A5E">
        <w:rPr>
          <w:b/>
          <w:bCs/>
        </w:rPr>
        <w:t>Executivo</w:t>
      </w:r>
      <w:r w:rsidRPr="00C00414">
        <w:rPr>
          <w:b/>
          <w:bCs/>
        </w:rPr>
        <w:t xml:space="preserve"> </w:t>
      </w:r>
      <w:r w:rsidR="00A07A5E">
        <w:rPr>
          <w:b/>
          <w:bCs/>
        </w:rPr>
        <w:t xml:space="preserve">de Drenagem de Águas Pluviais, Terraplenagem e </w:t>
      </w:r>
      <w:r w:rsidRPr="00C00414">
        <w:rPr>
          <w:b/>
          <w:bCs/>
        </w:rPr>
        <w:t>Pavimentação</w:t>
      </w:r>
      <w:r w:rsidR="00A26133">
        <w:rPr>
          <w:b/>
          <w:bCs/>
        </w:rPr>
        <w:t xml:space="preserve"> </w:t>
      </w:r>
      <w:r w:rsidR="00463B8F">
        <w:rPr>
          <w:b/>
          <w:bCs/>
        </w:rPr>
        <w:t xml:space="preserve">de </w:t>
      </w:r>
      <w:r w:rsidR="00A07A5E">
        <w:rPr>
          <w:b/>
          <w:bCs/>
        </w:rPr>
        <w:t>Ruas e Alamedas localizadas n</w:t>
      </w:r>
      <w:r w:rsidR="00F00A71">
        <w:rPr>
          <w:b/>
          <w:bCs/>
        </w:rPr>
        <w:t>o</w:t>
      </w:r>
      <w:r w:rsidRPr="00C00414">
        <w:rPr>
          <w:b/>
          <w:bCs/>
        </w:rPr>
        <w:t xml:space="preserve"> Bairro </w:t>
      </w:r>
      <w:r w:rsidR="00F00A71">
        <w:rPr>
          <w:b/>
          <w:bCs/>
        </w:rPr>
        <w:t xml:space="preserve">do </w:t>
      </w:r>
      <w:r w:rsidR="00A07A5E">
        <w:rPr>
          <w:b/>
          <w:bCs/>
        </w:rPr>
        <w:t>Engenho do Mato</w:t>
      </w:r>
      <w:r w:rsidR="00F00A71">
        <w:rPr>
          <w:b/>
          <w:bCs/>
        </w:rPr>
        <w:t xml:space="preserve">, no Município de </w:t>
      </w:r>
      <w:r w:rsidRPr="00C00414">
        <w:rPr>
          <w:b/>
          <w:bCs/>
        </w:rPr>
        <w:t>Niterói, RJ</w:t>
      </w:r>
      <w:r w:rsidRPr="008B2536">
        <w:rPr>
          <w:bCs/>
        </w:rPr>
        <w:t>.</w:t>
      </w:r>
    </w:p>
    <w:p w:rsidR="00C00414" w:rsidRPr="008B2536" w:rsidRDefault="00C00414" w:rsidP="00190B07">
      <w:pPr>
        <w:tabs>
          <w:tab w:val="left" w:pos="9923"/>
        </w:tabs>
        <w:ind w:right="0"/>
        <w:rPr>
          <w:bCs/>
        </w:rPr>
      </w:pPr>
    </w:p>
    <w:p w:rsidR="00C00414" w:rsidRDefault="00C00414" w:rsidP="00190B07">
      <w:pPr>
        <w:tabs>
          <w:tab w:val="left" w:pos="9923"/>
        </w:tabs>
        <w:ind w:right="0"/>
        <w:rPr>
          <w:bCs/>
        </w:rPr>
      </w:pPr>
      <w:r w:rsidRPr="008B2536">
        <w:rPr>
          <w:bCs/>
        </w:rPr>
        <w:t xml:space="preserve">A seguir </w:t>
      </w:r>
      <w:r>
        <w:rPr>
          <w:bCs/>
        </w:rPr>
        <w:t>se descrevem as</w:t>
      </w:r>
      <w:r w:rsidRPr="008B2536">
        <w:rPr>
          <w:bCs/>
        </w:rPr>
        <w:t xml:space="preserve"> metodologias e as considerações adotadas </w:t>
      </w:r>
      <w:r>
        <w:rPr>
          <w:bCs/>
        </w:rPr>
        <w:t xml:space="preserve">para a realização do Projeto </w:t>
      </w:r>
      <w:r w:rsidR="00A07A5E">
        <w:rPr>
          <w:bCs/>
        </w:rPr>
        <w:t>Executivo</w:t>
      </w:r>
      <w:r w:rsidR="001E277A">
        <w:rPr>
          <w:bCs/>
        </w:rPr>
        <w:t xml:space="preserve"> </w:t>
      </w:r>
      <w:r>
        <w:rPr>
          <w:bCs/>
        </w:rPr>
        <w:t>de Pavimentação</w:t>
      </w:r>
      <w:r w:rsidR="00A8798D">
        <w:rPr>
          <w:bCs/>
        </w:rPr>
        <w:t xml:space="preserve"> da B</w:t>
      </w:r>
      <w:r w:rsidR="00FA0702">
        <w:rPr>
          <w:bCs/>
        </w:rPr>
        <w:t xml:space="preserve">acia </w:t>
      </w:r>
      <w:r w:rsidR="00A8798D">
        <w:rPr>
          <w:bCs/>
        </w:rPr>
        <w:t>3</w:t>
      </w:r>
      <w:r>
        <w:rPr>
          <w:bCs/>
        </w:rPr>
        <w:t>.</w:t>
      </w:r>
    </w:p>
    <w:p w:rsidR="00AF0A33" w:rsidRDefault="00AF0A33" w:rsidP="00190B07">
      <w:pPr>
        <w:tabs>
          <w:tab w:val="left" w:pos="9923"/>
        </w:tabs>
        <w:ind w:right="0"/>
      </w:pPr>
    </w:p>
    <w:p w:rsidR="00AF0A33" w:rsidRDefault="00C00414" w:rsidP="00190B07">
      <w:pPr>
        <w:pStyle w:val="Ttulo1"/>
        <w:tabs>
          <w:tab w:val="left" w:pos="9923"/>
        </w:tabs>
        <w:ind w:right="0"/>
      </w:pPr>
      <w:bookmarkStart w:id="3" w:name="_Toc486940533"/>
      <w:bookmarkStart w:id="4" w:name="_Toc26343862"/>
      <w:r>
        <w:t>documentos de referência</w:t>
      </w:r>
      <w:bookmarkEnd w:id="3"/>
      <w:bookmarkEnd w:id="4"/>
    </w:p>
    <w:p w:rsidR="001652A9" w:rsidRPr="001652A9" w:rsidRDefault="001652A9" w:rsidP="001652A9">
      <w:pPr>
        <w:pStyle w:val="Ttulo2"/>
        <w:numPr>
          <w:ilvl w:val="0"/>
          <w:numId w:val="0"/>
        </w:numPr>
        <w:ind w:left="1002"/>
      </w:pPr>
    </w:p>
    <w:p w:rsidR="00C00414" w:rsidRDefault="00C00414" w:rsidP="00190B07">
      <w:pPr>
        <w:tabs>
          <w:tab w:val="left" w:pos="9923"/>
        </w:tabs>
        <w:ind w:right="0"/>
      </w:pPr>
      <w:r>
        <w:t>Para a elaboração do Projeto de Pavimentação foram utilizados os documentos de referência a seguir:</w:t>
      </w:r>
    </w:p>
    <w:p w:rsidR="00C00414" w:rsidRDefault="00C00414" w:rsidP="00190B07">
      <w:pPr>
        <w:tabs>
          <w:tab w:val="left" w:pos="9923"/>
        </w:tabs>
        <w:ind w:right="0"/>
      </w:pPr>
    </w:p>
    <w:p w:rsidR="00C00414" w:rsidRPr="00C00414" w:rsidRDefault="00C00414" w:rsidP="00190B07">
      <w:pPr>
        <w:pStyle w:val="PargrafodaLista"/>
        <w:numPr>
          <w:ilvl w:val="0"/>
          <w:numId w:val="25"/>
        </w:numPr>
        <w:tabs>
          <w:tab w:val="left" w:pos="9923"/>
        </w:tabs>
        <w:ind w:right="0"/>
        <w:rPr>
          <w:lang w:val="pt-PT"/>
        </w:rPr>
      </w:pPr>
      <w:r w:rsidRPr="00C00414">
        <w:rPr>
          <w:lang w:val="pt-PT"/>
        </w:rPr>
        <w:t xml:space="preserve">SOUZA, M.L. (1981) </w:t>
      </w:r>
      <w:r w:rsidRPr="00C00414">
        <w:rPr>
          <w:i/>
          <w:lang w:val="pt-PT"/>
        </w:rPr>
        <w:t>“Método de Projeto de Pavimentos Flexíveis</w:t>
      </w:r>
      <w:r w:rsidRPr="00C00414">
        <w:rPr>
          <w:lang w:val="pt-PT"/>
        </w:rPr>
        <w:t>” - DNER - Departamento Nacional de Estradas de Rodagem;</w:t>
      </w:r>
    </w:p>
    <w:p w:rsidR="00C00414" w:rsidRPr="00C00414" w:rsidRDefault="00C00414" w:rsidP="00190B07">
      <w:pPr>
        <w:pStyle w:val="PargrafodaLista"/>
        <w:tabs>
          <w:tab w:val="left" w:pos="9923"/>
        </w:tabs>
        <w:ind w:left="720" w:right="0"/>
        <w:rPr>
          <w:lang w:val="pt-PT"/>
        </w:rPr>
      </w:pPr>
    </w:p>
    <w:p w:rsidR="00C00414" w:rsidRDefault="00463B8F" w:rsidP="00190B07">
      <w:pPr>
        <w:pStyle w:val="PargrafodaLista"/>
        <w:numPr>
          <w:ilvl w:val="0"/>
          <w:numId w:val="25"/>
        </w:numPr>
        <w:tabs>
          <w:tab w:val="left" w:pos="9923"/>
        </w:tabs>
        <w:ind w:right="0"/>
        <w:rPr>
          <w:lang w:val="pt-PT"/>
        </w:rPr>
      </w:pPr>
      <w:r>
        <w:rPr>
          <w:rFonts w:cs="Arial"/>
          <w:szCs w:val="24"/>
          <w:lang w:val="pt-PT"/>
        </w:rPr>
        <w:t>ABCP - Associação Brasileira de Cimento Portland</w:t>
      </w:r>
      <w:r w:rsidR="00626607">
        <w:rPr>
          <w:lang w:val="pt-PT"/>
        </w:rPr>
        <w:t>;</w:t>
      </w:r>
    </w:p>
    <w:p w:rsidR="00626607" w:rsidRPr="00626607" w:rsidRDefault="00626607" w:rsidP="00626607">
      <w:pPr>
        <w:pStyle w:val="PargrafodaLista"/>
        <w:rPr>
          <w:lang w:val="pt-PT"/>
        </w:rPr>
      </w:pPr>
    </w:p>
    <w:p w:rsidR="00626607" w:rsidRPr="00C00414" w:rsidRDefault="00626607" w:rsidP="00190B07">
      <w:pPr>
        <w:pStyle w:val="PargrafodaLista"/>
        <w:numPr>
          <w:ilvl w:val="0"/>
          <w:numId w:val="25"/>
        </w:numPr>
        <w:tabs>
          <w:tab w:val="left" w:pos="9923"/>
        </w:tabs>
        <w:ind w:right="0"/>
        <w:rPr>
          <w:lang w:val="pt-PT"/>
        </w:rPr>
      </w:pPr>
      <w:r>
        <w:rPr>
          <w:lang w:val="pt-PT"/>
        </w:rPr>
        <w:t>IP-06 – Instrução para Dimensionamento de Pavimentos com Blocos Intertravados de Concreto.</w:t>
      </w:r>
    </w:p>
    <w:p w:rsidR="00C00414" w:rsidRPr="00463B8F" w:rsidRDefault="00C00414" w:rsidP="00190B07">
      <w:pPr>
        <w:tabs>
          <w:tab w:val="left" w:pos="9923"/>
        </w:tabs>
        <w:ind w:right="0"/>
        <w:rPr>
          <w:lang w:val="pt-PT"/>
        </w:rPr>
      </w:pPr>
    </w:p>
    <w:p w:rsidR="00AF0A33" w:rsidRDefault="00C00414" w:rsidP="00190B07">
      <w:pPr>
        <w:pStyle w:val="Ttulo1"/>
        <w:tabs>
          <w:tab w:val="left" w:pos="9923"/>
        </w:tabs>
        <w:ind w:right="0"/>
      </w:pPr>
      <w:bookmarkStart w:id="5" w:name="_Toc486940534"/>
      <w:bookmarkStart w:id="6" w:name="_Toc26343863"/>
      <w:r>
        <w:t>conhecimento do âmbito do projeto</w:t>
      </w:r>
      <w:bookmarkEnd w:id="5"/>
      <w:bookmarkEnd w:id="6"/>
    </w:p>
    <w:p w:rsidR="001652A9" w:rsidRPr="001652A9" w:rsidRDefault="001652A9" w:rsidP="001652A9">
      <w:pPr>
        <w:pStyle w:val="Ttulo2"/>
        <w:numPr>
          <w:ilvl w:val="0"/>
          <w:numId w:val="0"/>
        </w:numPr>
        <w:ind w:left="1002"/>
      </w:pPr>
    </w:p>
    <w:p w:rsidR="00C00414" w:rsidRDefault="00C00414" w:rsidP="00190B07">
      <w:pPr>
        <w:tabs>
          <w:tab w:val="left" w:pos="9923"/>
        </w:tabs>
        <w:ind w:right="0"/>
        <w:rPr>
          <w:lang w:val="pt-PT"/>
        </w:rPr>
      </w:pPr>
      <w:r w:rsidRPr="00C00414">
        <w:t xml:space="preserve">Atualmente </w:t>
      </w:r>
      <w:r>
        <w:t xml:space="preserve">o âmbito do projeto está </w:t>
      </w:r>
      <w:r w:rsidR="00112116">
        <w:t xml:space="preserve">em grande parte </w:t>
      </w:r>
      <w:r>
        <w:t xml:space="preserve">formado por </w:t>
      </w:r>
      <w:r>
        <w:rPr>
          <w:lang w:val="pt-PT"/>
        </w:rPr>
        <w:t>logradouros em leito natural, comportando aterros de espe</w:t>
      </w:r>
      <w:r w:rsidR="00F00A71">
        <w:rPr>
          <w:lang w:val="pt-PT"/>
        </w:rPr>
        <w:t>ss</w:t>
      </w:r>
      <w:r>
        <w:rPr>
          <w:lang w:val="pt-PT"/>
        </w:rPr>
        <w:t xml:space="preserve">uras razoáveis, de materiais variados sobre camada de solo natural. </w:t>
      </w:r>
    </w:p>
    <w:p w:rsidR="00C00414" w:rsidRDefault="00C00414" w:rsidP="00190B07">
      <w:pPr>
        <w:tabs>
          <w:tab w:val="left" w:pos="9923"/>
        </w:tabs>
        <w:ind w:right="0"/>
        <w:rPr>
          <w:b/>
          <w:lang w:val="pt-PT"/>
        </w:rPr>
      </w:pPr>
    </w:p>
    <w:p w:rsidR="00C00414" w:rsidRPr="00CA4C3E" w:rsidRDefault="00C00414" w:rsidP="00190B07">
      <w:pPr>
        <w:tabs>
          <w:tab w:val="left" w:pos="9923"/>
        </w:tabs>
        <w:ind w:right="0"/>
        <w:rPr>
          <w:b/>
          <w:lang w:val="pt-PT"/>
        </w:rPr>
      </w:pPr>
      <w:r>
        <w:rPr>
          <w:lang w:val="pt-PT"/>
        </w:rPr>
        <w:t>O tráfego é constitudo predominantemente por automóveis. Eventualmente verifica-se a presença de caminhões que fazem entrega de materiais, além da presença de caminhão de coleta de lixo. Em resumo, trata-se de um</w:t>
      </w:r>
      <w:r w:rsidR="001652A9">
        <w:rPr>
          <w:lang w:val="pt-PT"/>
        </w:rPr>
        <w:t xml:space="preserve"> local majoritariamente residencial com pontuais visitas de veículos comerciais.</w:t>
      </w:r>
      <w:r>
        <w:rPr>
          <w:lang w:val="pt-PT"/>
        </w:rPr>
        <w:t xml:space="preserve"> </w:t>
      </w:r>
    </w:p>
    <w:p w:rsidR="00C00414" w:rsidRDefault="00C00414" w:rsidP="00190B07">
      <w:pPr>
        <w:tabs>
          <w:tab w:val="left" w:pos="9923"/>
        </w:tabs>
        <w:ind w:right="0"/>
        <w:rPr>
          <w:b/>
          <w:lang w:val="pt-PT"/>
        </w:rPr>
      </w:pPr>
    </w:p>
    <w:p w:rsidR="00C00414" w:rsidRPr="009747F7" w:rsidRDefault="008F7FC5" w:rsidP="00190B07">
      <w:pPr>
        <w:tabs>
          <w:tab w:val="left" w:pos="9923"/>
        </w:tabs>
        <w:ind w:right="0"/>
        <w:rPr>
          <w:b/>
          <w:lang w:val="pt-PT"/>
        </w:rPr>
      </w:pPr>
      <w:r>
        <w:rPr>
          <w:lang w:val="pt-PT"/>
        </w:rPr>
        <w:t>Na</w:t>
      </w:r>
      <w:r w:rsidR="00C00414" w:rsidRPr="009747F7">
        <w:rPr>
          <w:lang w:val="pt-PT"/>
        </w:rPr>
        <w:t xml:space="preserve"> </w:t>
      </w:r>
      <w:r w:rsidR="009A60FD" w:rsidRPr="009A60FD">
        <w:rPr>
          <w:b/>
          <w:lang w:val="pt-PT"/>
        </w:rPr>
        <w:t>F</w:t>
      </w:r>
      <w:r w:rsidR="00C00414" w:rsidRPr="009A60FD">
        <w:rPr>
          <w:b/>
          <w:lang w:val="pt-PT"/>
        </w:rPr>
        <w:t>i</w:t>
      </w:r>
      <w:r w:rsidR="00C00414" w:rsidRPr="00C00414">
        <w:rPr>
          <w:b/>
          <w:lang w:val="pt-PT"/>
        </w:rPr>
        <w:t>gura 1</w:t>
      </w:r>
      <w:r>
        <w:rPr>
          <w:lang w:val="pt-PT"/>
        </w:rPr>
        <w:t xml:space="preserve"> se apresenta o âmbito do projeto, com indicação das ruas que fazem parte do escopo, localizadas no Bairro </w:t>
      </w:r>
      <w:r w:rsidR="004022D0">
        <w:rPr>
          <w:lang w:val="pt-PT"/>
        </w:rPr>
        <w:t>do Engenho do Mato e com</w:t>
      </w:r>
      <w:r>
        <w:rPr>
          <w:lang w:val="pt-PT"/>
        </w:rPr>
        <w:t xml:space="preserve"> extensão total</w:t>
      </w:r>
      <w:r w:rsidR="004022D0">
        <w:rPr>
          <w:lang w:val="pt-PT"/>
        </w:rPr>
        <w:t xml:space="preserve"> conforme o edital de 47,074</w:t>
      </w:r>
      <w:r w:rsidR="001652A9">
        <w:rPr>
          <w:lang w:val="pt-PT"/>
        </w:rPr>
        <w:t xml:space="preserve"> </w:t>
      </w:r>
      <w:r w:rsidRPr="0030338E">
        <w:rPr>
          <w:lang w:val="pt-PT"/>
        </w:rPr>
        <w:t>km</w:t>
      </w:r>
      <w:r>
        <w:rPr>
          <w:lang w:val="pt-PT"/>
        </w:rPr>
        <w:t>.</w:t>
      </w:r>
    </w:p>
    <w:p w:rsidR="00C00414" w:rsidRDefault="00C00414" w:rsidP="00190B07">
      <w:pPr>
        <w:tabs>
          <w:tab w:val="left" w:pos="9923"/>
        </w:tabs>
        <w:ind w:right="0"/>
        <w:jc w:val="center"/>
      </w:pPr>
    </w:p>
    <w:p w:rsidR="00F05874" w:rsidRDefault="00F05874" w:rsidP="00190B07">
      <w:pPr>
        <w:pStyle w:val="Legenda"/>
        <w:tabs>
          <w:tab w:val="left" w:pos="9923"/>
        </w:tabs>
      </w:pPr>
    </w:p>
    <w:p w:rsidR="00F05874" w:rsidRDefault="00F05874" w:rsidP="00190B07">
      <w:pPr>
        <w:pStyle w:val="Legenda"/>
        <w:tabs>
          <w:tab w:val="left" w:pos="9923"/>
        </w:tabs>
      </w:pPr>
    </w:p>
    <w:p w:rsidR="00F05874" w:rsidRDefault="00F05874" w:rsidP="00190B07">
      <w:pPr>
        <w:pStyle w:val="Legenda"/>
        <w:tabs>
          <w:tab w:val="left" w:pos="9923"/>
        </w:tabs>
      </w:pPr>
    </w:p>
    <w:p w:rsidR="00F05874" w:rsidRDefault="00F05874" w:rsidP="00F05874">
      <w:pPr>
        <w:pStyle w:val="Legenda"/>
        <w:tabs>
          <w:tab w:val="left" w:pos="9923"/>
        </w:tabs>
        <w:jc w:val="left"/>
      </w:pPr>
      <w:r>
        <w:rPr>
          <w:noProof/>
        </w:rPr>
        <w:lastRenderedPageBreak/>
        <w:drawing>
          <wp:inline distT="0" distB="0" distL="0" distR="0">
            <wp:extent cx="5715000" cy="332202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8344" t="21067" r="42559" b="28198"/>
                    <a:stretch/>
                  </pic:blipFill>
                  <pic:spPr bwMode="auto">
                    <a:xfrm>
                      <a:off x="0" y="0"/>
                      <a:ext cx="5735531" cy="33339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0414" w:rsidRPr="00561555" w:rsidRDefault="00C00414" w:rsidP="00190B07">
      <w:pPr>
        <w:pStyle w:val="Legenda"/>
        <w:tabs>
          <w:tab w:val="left" w:pos="9923"/>
        </w:tabs>
        <w:rPr>
          <w:rFonts w:cs="Arial"/>
        </w:rPr>
      </w:pPr>
      <w:r>
        <w:t xml:space="preserve">Figura </w:t>
      </w:r>
      <w:r w:rsidR="00DD1253">
        <w:fldChar w:fldCharType="begin"/>
      </w:r>
      <w:r w:rsidR="000E0385">
        <w:instrText xml:space="preserve"> SEQ Figura \* ARABIC </w:instrText>
      </w:r>
      <w:r w:rsidR="00DD1253">
        <w:fldChar w:fldCharType="separate"/>
      </w:r>
      <w:r w:rsidR="006850C1">
        <w:rPr>
          <w:noProof/>
        </w:rPr>
        <w:t>1</w:t>
      </w:r>
      <w:r w:rsidR="00DD1253">
        <w:rPr>
          <w:noProof/>
        </w:rPr>
        <w:fldChar w:fldCharType="end"/>
      </w:r>
      <w:r w:rsidR="002D6820">
        <w:rPr>
          <w:noProof/>
        </w:rPr>
        <w:t xml:space="preserve"> </w:t>
      </w:r>
      <w:r w:rsidRPr="00565173">
        <w:t xml:space="preserve">– </w:t>
      </w:r>
      <w:r>
        <w:t>Localidade d</w:t>
      </w:r>
      <w:r w:rsidR="00114ADF">
        <w:t>o Engenho do Mato</w:t>
      </w:r>
      <w:r w:rsidR="00DD1253">
        <w:rPr>
          <w:rFonts w:cs="Arial"/>
          <w:noProof/>
        </w:rPr>
        <w:pict>
          <v:line id="Conector reto 2" o:spid="_x0000_s1026" style="position:absolute;left:0;text-align:lef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6.9pt,101.6pt" to="222pt,10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" strokecolor="#4579b8 [3044]">
            <o:lock v:ext="edit" shapetype="f"/>
          </v:line>
        </w:pict>
      </w:r>
    </w:p>
    <w:p w:rsidR="009A39DD" w:rsidRDefault="009A39DD" w:rsidP="00626607">
      <w:pPr>
        <w:pStyle w:val="Legenda"/>
        <w:tabs>
          <w:tab w:val="left" w:pos="9923"/>
        </w:tabs>
        <w:ind w:firstLine="0"/>
        <w:jc w:val="left"/>
      </w:pPr>
    </w:p>
    <w:p w:rsidR="009A60FD" w:rsidRDefault="00F05874" w:rsidP="00190B07">
      <w:pPr>
        <w:tabs>
          <w:tab w:val="left" w:pos="9923"/>
        </w:tabs>
        <w:ind w:right="0"/>
      </w:pPr>
      <w:r w:rsidRPr="00F05874">
        <w:t xml:space="preserve">A área </w:t>
      </w:r>
      <w:r>
        <w:t xml:space="preserve">de abrangência do projeto foi dividida em 3 (três) bacias e </w:t>
      </w:r>
      <w:r w:rsidR="009A60FD">
        <w:t>n</w:t>
      </w:r>
      <w:r>
        <w:t>este relatório se apresenta o dimensionamento do pavimento</w:t>
      </w:r>
      <w:r w:rsidR="009A60FD">
        <w:t xml:space="preserve"> das vias que estão na Bacia </w:t>
      </w:r>
      <w:r w:rsidR="00A8798D">
        <w:t>3</w:t>
      </w:r>
      <w:r w:rsidR="009A60FD">
        <w:t xml:space="preserve"> indicada na </w:t>
      </w:r>
      <w:r w:rsidR="009A60FD" w:rsidRPr="009A60FD">
        <w:rPr>
          <w:b/>
        </w:rPr>
        <w:t>Figura 2</w:t>
      </w:r>
      <w:r w:rsidR="009A60FD">
        <w:t xml:space="preserve"> a seguir.</w:t>
      </w:r>
    </w:p>
    <w:p w:rsidR="009A60FD" w:rsidRDefault="009A60FD" w:rsidP="00190B07">
      <w:pPr>
        <w:tabs>
          <w:tab w:val="left" w:pos="9923"/>
        </w:tabs>
        <w:ind w:right="0"/>
      </w:pPr>
    </w:p>
    <w:p w:rsidR="005D32D8" w:rsidRDefault="005D32D8" w:rsidP="009A60FD">
      <w:pPr>
        <w:tabs>
          <w:tab w:val="left" w:pos="9923"/>
        </w:tabs>
        <w:ind w:right="0"/>
        <w:jc w:val="center"/>
        <w:rPr>
          <w:b/>
        </w:rPr>
      </w:pPr>
    </w:p>
    <w:p w:rsidR="0084166B" w:rsidRDefault="0084166B" w:rsidP="009A60FD">
      <w:pPr>
        <w:tabs>
          <w:tab w:val="left" w:pos="9923"/>
        </w:tabs>
        <w:ind w:right="0"/>
        <w:jc w:val="center"/>
        <w:rPr>
          <w:b/>
        </w:rPr>
      </w:pPr>
      <w:r>
        <w:rPr>
          <w:noProof/>
        </w:rPr>
        <w:drawing>
          <wp:inline distT="0" distB="0" distL="0" distR="0">
            <wp:extent cx="4233333" cy="2286000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8057" t="23649" r="35663" b="41525"/>
                    <a:stretch/>
                  </pic:blipFill>
                  <pic:spPr bwMode="auto">
                    <a:xfrm>
                      <a:off x="0" y="0"/>
                      <a:ext cx="4238203" cy="2288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05874" w:rsidRDefault="009A60FD" w:rsidP="009A60FD">
      <w:pPr>
        <w:tabs>
          <w:tab w:val="left" w:pos="9923"/>
        </w:tabs>
        <w:ind w:right="0"/>
        <w:jc w:val="center"/>
        <w:rPr>
          <w:b/>
        </w:rPr>
      </w:pPr>
      <w:r w:rsidRPr="009A60FD">
        <w:rPr>
          <w:b/>
        </w:rPr>
        <w:t xml:space="preserve">Figura </w:t>
      </w:r>
      <w:r>
        <w:rPr>
          <w:b/>
        </w:rPr>
        <w:t>2</w:t>
      </w:r>
      <w:r w:rsidRPr="009A60FD">
        <w:rPr>
          <w:b/>
          <w:noProof/>
        </w:rPr>
        <w:t xml:space="preserve"> </w:t>
      </w:r>
      <w:r w:rsidRPr="009A60FD">
        <w:rPr>
          <w:b/>
        </w:rPr>
        <w:t xml:space="preserve">– </w:t>
      </w:r>
      <w:r>
        <w:rPr>
          <w:b/>
        </w:rPr>
        <w:t xml:space="preserve">Bacia </w:t>
      </w:r>
      <w:r w:rsidR="00A8798D">
        <w:rPr>
          <w:b/>
        </w:rPr>
        <w:t>3</w:t>
      </w:r>
      <w:r>
        <w:rPr>
          <w:b/>
        </w:rPr>
        <w:t xml:space="preserve"> </w:t>
      </w:r>
      <w:r w:rsidRPr="009A60FD">
        <w:rPr>
          <w:b/>
        </w:rPr>
        <w:t>do Engenho do Mato</w:t>
      </w:r>
    </w:p>
    <w:p w:rsidR="009A60FD" w:rsidRDefault="009A60FD" w:rsidP="009A60FD">
      <w:pPr>
        <w:tabs>
          <w:tab w:val="left" w:pos="9923"/>
        </w:tabs>
        <w:ind w:right="0"/>
        <w:jc w:val="center"/>
        <w:rPr>
          <w:b/>
        </w:rPr>
      </w:pPr>
    </w:p>
    <w:p w:rsidR="0084166B" w:rsidRDefault="0084166B" w:rsidP="009A60FD">
      <w:pPr>
        <w:tabs>
          <w:tab w:val="left" w:pos="9923"/>
        </w:tabs>
        <w:ind w:right="0"/>
        <w:jc w:val="center"/>
        <w:rPr>
          <w:b/>
        </w:rPr>
      </w:pPr>
    </w:p>
    <w:p w:rsidR="0084166B" w:rsidRDefault="0084166B" w:rsidP="009A60FD">
      <w:pPr>
        <w:tabs>
          <w:tab w:val="left" w:pos="9923"/>
        </w:tabs>
        <w:ind w:right="0"/>
        <w:jc w:val="center"/>
        <w:rPr>
          <w:b/>
        </w:rPr>
      </w:pPr>
    </w:p>
    <w:p w:rsidR="0084166B" w:rsidRPr="009A60FD" w:rsidRDefault="0084166B" w:rsidP="009A60FD">
      <w:pPr>
        <w:tabs>
          <w:tab w:val="left" w:pos="9923"/>
        </w:tabs>
        <w:ind w:right="0"/>
        <w:jc w:val="center"/>
        <w:rPr>
          <w:b/>
        </w:rPr>
      </w:pPr>
    </w:p>
    <w:p w:rsidR="001652A9" w:rsidRPr="001652A9" w:rsidRDefault="00C00414" w:rsidP="00536259">
      <w:pPr>
        <w:pStyle w:val="Ttulo1"/>
      </w:pPr>
      <w:bookmarkStart w:id="7" w:name="_Toc486940535"/>
      <w:bookmarkStart w:id="8" w:name="_Toc26343864"/>
      <w:r>
        <w:lastRenderedPageBreak/>
        <w:t>dimensionamento do pavimento</w:t>
      </w:r>
      <w:bookmarkEnd w:id="7"/>
      <w:bookmarkEnd w:id="8"/>
    </w:p>
    <w:p w:rsidR="00536259" w:rsidRDefault="00536259" w:rsidP="00190B07">
      <w:pPr>
        <w:tabs>
          <w:tab w:val="left" w:pos="9923"/>
        </w:tabs>
        <w:ind w:right="0"/>
        <w:rPr>
          <w:lang w:val="pt-PT"/>
        </w:rPr>
      </w:pPr>
    </w:p>
    <w:p w:rsidR="00C00414" w:rsidRPr="008B2536" w:rsidRDefault="00C00414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 xml:space="preserve">Para </w:t>
      </w:r>
      <w:r>
        <w:rPr>
          <w:lang w:val="pt-PT"/>
        </w:rPr>
        <w:t>o dimensionamento da estrutura do pavimento das ruas</w:t>
      </w:r>
      <w:r w:rsidRPr="008B2536">
        <w:rPr>
          <w:lang w:val="pt-PT"/>
        </w:rPr>
        <w:t xml:space="preserve"> foi seguido o Método de Projeto de Pavimentos Flexíveis do engenheiro Murilo Lopes de Souza, conhecido como Método do DNER, </w:t>
      </w:r>
      <w:r w:rsidR="001652A9">
        <w:rPr>
          <w:lang w:val="pt-PT"/>
        </w:rPr>
        <w:t>amplamente</w:t>
      </w:r>
      <w:r w:rsidRPr="008B2536">
        <w:rPr>
          <w:lang w:val="pt-PT"/>
        </w:rPr>
        <w:t xml:space="preserve"> empregado no Brasil. </w:t>
      </w:r>
    </w:p>
    <w:p w:rsidR="00C00414" w:rsidRPr="008B2536" w:rsidRDefault="00C00414" w:rsidP="00190B07">
      <w:pPr>
        <w:tabs>
          <w:tab w:val="left" w:pos="9923"/>
        </w:tabs>
        <w:ind w:right="0"/>
        <w:rPr>
          <w:lang w:val="pt-PT"/>
        </w:rPr>
      </w:pPr>
    </w:p>
    <w:p w:rsidR="00C00414" w:rsidRPr="008B2536" w:rsidRDefault="00C00414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>Es</w:t>
      </w:r>
      <w:r>
        <w:rPr>
          <w:lang w:val="pt-PT"/>
        </w:rPr>
        <w:t>s</w:t>
      </w:r>
      <w:r w:rsidRPr="008B2536">
        <w:rPr>
          <w:lang w:val="pt-PT"/>
        </w:rPr>
        <w:t>e método tem como base o trabalho “</w:t>
      </w:r>
      <w:r w:rsidRPr="008B2536">
        <w:rPr>
          <w:i/>
          <w:lang w:val="pt-PT"/>
        </w:rPr>
        <w:t>Design of Flexible Pavements Considering Mixed Loads and Traffic Volume</w:t>
      </w:r>
      <w:r w:rsidRPr="008B2536">
        <w:rPr>
          <w:lang w:val="pt-PT"/>
        </w:rPr>
        <w:t>”, da autoria de W.J.Turnbull,C.R.Foster e R.G.Ahlvin, do Corpo de Engenheiros do Exército dos E.U.A. e conclusões obtidas na Pista Experimental da AASHTO.</w:t>
      </w:r>
    </w:p>
    <w:p w:rsidR="00C00414" w:rsidRPr="008B2536" w:rsidRDefault="00C00414" w:rsidP="00190B07">
      <w:pPr>
        <w:tabs>
          <w:tab w:val="left" w:pos="9923"/>
        </w:tabs>
        <w:ind w:right="0"/>
        <w:rPr>
          <w:lang w:val="pt-PT"/>
        </w:rPr>
      </w:pPr>
    </w:p>
    <w:p w:rsidR="00C00414" w:rsidRPr="008B2536" w:rsidRDefault="00C00414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 xml:space="preserve">O dimensionamento é definido em função do tráfego, representado pelo número “N”, que corresponde o número equivalente de operações de um eixo padrão (N), com carga de 8,2 tf. </w:t>
      </w:r>
    </w:p>
    <w:p w:rsidR="00C00414" w:rsidRDefault="00C00414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>Pelos métodos de dimensionamento de pavimento, toda a distribuição de tráfego com as diferentes cargas e configurações de eixos deve ser convertida em um número equivalente de aplicações desse eixo padrão de 8,2 tf.</w:t>
      </w:r>
    </w:p>
    <w:p w:rsidR="00C11F43" w:rsidRPr="008B2536" w:rsidRDefault="00C11F43" w:rsidP="00190B07">
      <w:pPr>
        <w:tabs>
          <w:tab w:val="left" w:pos="9923"/>
        </w:tabs>
        <w:ind w:right="0"/>
        <w:rPr>
          <w:lang w:val="pt-PT"/>
        </w:rPr>
      </w:pPr>
    </w:p>
    <w:p w:rsidR="00C00414" w:rsidRDefault="00C00414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>O tráfego previsto no segmento em pavimento flexível considera a circulação dos veículos comerciais (caminhões</w:t>
      </w:r>
      <w:r>
        <w:rPr>
          <w:lang w:val="pt-PT"/>
        </w:rPr>
        <w:t xml:space="preserve"> e ônibus</w:t>
      </w:r>
      <w:r w:rsidRPr="008B2536">
        <w:rPr>
          <w:lang w:val="pt-PT"/>
        </w:rPr>
        <w:t>).</w:t>
      </w:r>
    </w:p>
    <w:p w:rsidR="00721283" w:rsidRPr="008B2536" w:rsidRDefault="00721283" w:rsidP="00190B07">
      <w:pPr>
        <w:tabs>
          <w:tab w:val="left" w:pos="9923"/>
        </w:tabs>
        <w:ind w:right="0"/>
        <w:rPr>
          <w:lang w:val="pt-PT"/>
        </w:rPr>
      </w:pPr>
    </w:p>
    <w:p w:rsidR="00C00414" w:rsidRDefault="00C00414" w:rsidP="00190B07">
      <w:pPr>
        <w:tabs>
          <w:tab w:val="left" w:pos="9923"/>
        </w:tabs>
        <w:ind w:right="0"/>
        <w:rPr>
          <w:lang w:val="pt-PT"/>
        </w:rPr>
      </w:pPr>
      <w:r>
        <w:rPr>
          <w:lang w:val="pt-PT"/>
        </w:rPr>
        <w:t>O</w:t>
      </w:r>
      <w:r w:rsidR="00593B25">
        <w:rPr>
          <w:lang w:val="pt-PT"/>
        </w:rPr>
        <w:t xml:space="preserve">s pavimentos devem </w:t>
      </w:r>
      <w:r>
        <w:rPr>
          <w:lang w:val="pt-PT"/>
        </w:rPr>
        <w:t>ser dimensionado</w:t>
      </w:r>
      <w:r w:rsidR="00593B25">
        <w:rPr>
          <w:lang w:val="pt-PT"/>
        </w:rPr>
        <w:t>s</w:t>
      </w:r>
      <w:r w:rsidRPr="008B2536">
        <w:rPr>
          <w:lang w:val="pt-PT"/>
        </w:rPr>
        <w:t xml:space="preserve"> tendo em vista os materiais disponíveis, o tráfego previsto para o período de projeto e as características locais de tal forma que se proteja o subleito contra a geração de deformações plásticas excessivas, bem como proteger as camadas asfálticas do processo de fadiga decorrente do carregamento cíclico do tráfego previsto.</w:t>
      </w:r>
    </w:p>
    <w:p w:rsidR="00721283" w:rsidRPr="008B2536" w:rsidRDefault="00721283" w:rsidP="00190B07">
      <w:pPr>
        <w:tabs>
          <w:tab w:val="left" w:pos="9923"/>
        </w:tabs>
        <w:ind w:right="0"/>
        <w:rPr>
          <w:lang w:val="pt-PT"/>
        </w:rPr>
      </w:pPr>
    </w:p>
    <w:p w:rsidR="00F05874" w:rsidRDefault="00F05874" w:rsidP="00F05874">
      <w:r>
        <w:t>Propomos os seguintes tipos de pavimento de acordo com as características de tráfego das vias:</w:t>
      </w:r>
    </w:p>
    <w:p w:rsidR="00F05874" w:rsidRDefault="00F05874" w:rsidP="00F05874"/>
    <w:p w:rsidR="00F05874" w:rsidRDefault="00F05874" w:rsidP="00F05874">
      <w:pPr>
        <w:pStyle w:val="PargrafodaLista"/>
        <w:numPr>
          <w:ilvl w:val="0"/>
          <w:numId w:val="40"/>
        </w:numPr>
        <w:ind w:left="357" w:hanging="357"/>
      </w:pPr>
      <w:r>
        <w:t>Via Principa</w:t>
      </w:r>
      <w:r w:rsidR="0084166B">
        <w:t>l</w:t>
      </w:r>
      <w:r>
        <w:t xml:space="preserve"> (Av. Irene Lopes Sodré)</w:t>
      </w:r>
    </w:p>
    <w:p w:rsidR="00F05874" w:rsidRDefault="00F05874" w:rsidP="00F05874">
      <w:pPr>
        <w:pStyle w:val="PargrafodaLista"/>
        <w:ind w:left="720"/>
      </w:pPr>
    </w:p>
    <w:p w:rsidR="00FA0702" w:rsidRDefault="00F05874" w:rsidP="00F05874">
      <w:pPr>
        <w:pStyle w:val="PargrafodaLista"/>
        <w:ind w:left="0"/>
      </w:pPr>
      <w:r>
        <w:t xml:space="preserve">Esta via </w:t>
      </w:r>
      <w:r w:rsidR="00FA0702">
        <w:t xml:space="preserve">já se encontra </w:t>
      </w:r>
      <w:r>
        <w:t>paviment</w:t>
      </w:r>
      <w:r w:rsidR="00FA0702">
        <w:t>ada com revestimento</w:t>
      </w:r>
      <w:r>
        <w:t xml:space="preserve"> </w:t>
      </w:r>
      <w:r w:rsidR="000370EC">
        <w:t xml:space="preserve">flexível de </w:t>
      </w:r>
      <w:r>
        <w:t>CAUQ e</w:t>
      </w:r>
      <w:r w:rsidR="000370EC">
        <w:t xml:space="preserve"> apresenta bom estado de conservação. P</w:t>
      </w:r>
      <w:r>
        <w:t>ortanto, após a realização das obras para implantação de novos dispositivos de drenagem pluvial, a estrutura do pavimento deverá ser reconstruída</w:t>
      </w:r>
      <w:r w:rsidR="003919F9">
        <w:t>, preferencialmente</w:t>
      </w:r>
      <w:r>
        <w:t xml:space="preserve"> </w:t>
      </w:r>
      <w:r w:rsidR="00FA0702">
        <w:t>utilizando materiais com capacidade de suporte no mínimo iguais a dos materiais do pavimento existente.</w:t>
      </w:r>
    </w:p>
    <w:p w:rsidR="00FA0702" w:rsidRDefault="00FA0702" w:rsidP="00F05874">
      <w:pPr>
        <w:pStyle w:val="PargrafodaLista"/>
        <w:ind w:left="0"/>
      </w:pPr>
    </w:p>
    <w:p w:rsidR="00FA0702" w:rsidRDefault="00F03756" w:rsidP="00F05874">
      <w:pPr>
        <w:pStyle w:val="PargrafodaLista"/>
        <w:ind w:left="0"/>
      </w:pPr>
      <w:r>
        <w:t>Apresentamos neste relatório o dimensionamento do pavimento para esta via de acordo com os resultados dos ensaios realizados e do número N a seguir.</w:t>
      </w:r>
    </w:p>
    <w:p w:rsidR="00F05874" w:rsidRDefault="00F05874" w:rsidP="00F05874">
      <w:pPr>
        <w:pStyle w:val="PargrafodaLista"/>
        <w:ind w:left="0"/>
      </w:pPr>
    </w:p>
    <w:p w:rsidR="00F05874" w:rsidRDefault="00F05874" w:rsidP="00F05874">
      <w:pPr>
        <w:pStyle w:val="PargrafodaLista"/>
        <w:numPr>
          <w:ilvl w:val="0"/>
          <w:numId w:val="40"/>
        </w:numPr>
        <w:ind w:left="357" w:hanging="357"/>
      </w:pPr>
      <w:r>
        <w:t xml:space="preserve"> Vias Secundárias</w:t>
      </w:r>
    </w:p>
    <w:p w:rsidR="00F05874" w:rsidRDefault="00F05874" w:rsidP="00F05874">
      <w:pPr>
        <w:pStyle w:val="PargrafodaLista"/>
        <w:ind w:left="0"/>
      </w:pPr>
      <w:r>
        <w:t xml:space="preserve"> </w:t>
      </w:r>
    </w:p>
    <w:p w:rsidR="00F05874" w:rsidRPr="00626607" w:rsidRDefault="00F05874" w:rsidP="00F05874">
      <w:r>
        <w:t xml:space="preserve">Nas vias internas adotaremos o pavimento com blocos </w:t>
      </w:r>
      <w:proofErr w:type="spellStart"/>
      <w:r>
        <w:t>intertravado</w:t>
      </w:r>
      <w:r w:rsidR="00593B25">
        <w:t>s</w:t>
      </w:r>
      <w:proofErr w:type="spellEnd"/>
      <w:r w:rsidR="00593B25">
        <w:t xml:space="preserve"> de concreto e nas ruas com dec</w:t>
      </w:r>
      <w:r>
        <w:t>lividades muito elevadas e de baixo fluxo de veículos, adotaremos tratamento superficial simples.</w:t>
      </w:r>
    </w:p>
    <w:p w:rsidR="00F05874" w:rsidRDefault="00F05874" w:rsidP="00190B07">
      <w:pPr>
        <w:tabs>
          <w:tab w:val="left" w:pos="9923"/>
        </w:tabs>
        <w:ind w:right="0"/>
      </w:pPr>
    </w:p>
    <w:p w:rsidR="00F05874" w:rsidRDefault="00F05874" w:rsidP="00F05874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 xml:space="preserve">Para os dimensionamentos das soluções técnicas propostas foram considerados os </w:t>
      </w:r>
      <w:r>
        <w:rPr>
          <w:lang w:val="pt-PT"/>
        </w:rPr>
        <w:t>parâmetros e critérios a seguir.</w:t>
      </w:r>
    </w:p>
    <w:p w:rsidR="00536259" w:rsidRDefault="00536259" w:rsidP="00F05874">
      <w:pPr>
        <w:tabs>
          <w:tab w:val="left" w:pos="9923"/>
        </w:tabs>
        <w:ind w:right="0"/>
        <w:rPr>
          <w:lang w:val="pt-PT"/>
        </w:rPr>
      </w:pPr>
    </w:p>
    <w:p w:rsidR="008D4A76" w:rsidRDefault="00BD7311" w:rsidP="00536259">
      <w:pPr>
        <w:pStyle w:val="Ttulo2"/>
        <w:tabs>
          <w:tab w:val="left" w:pos="9923"/>
        </w:tabs>
        <w:ind w:left="578" w:right="0" w:hanging="578"/>
      </w:pPr>
      <w:bookmarkStart w:id="9" w:name="_Toc486940536"/>
      <w:bookmarkStart w:id="10" w:name="_Toc26343865"/>
      <w:r>
        <w:t>DETERMINAÇÃO DO NÚMERO “N</w:t>
      </w:r>
      <w:bookmarkEnd w:id="9"/>
      <w:r>
        <w:t>”</w:t>
      </w:r>
      <w:bookmarkEnd w:id="10"/>
    </w:p>
    <w:p w:rsidR="00536259" w:rsidRDefault="00536259" w:rsidP="00536259"/>
    <w:p w:rsidR="00536259" w:rsidRDefault="00536259" w:rsidP="00536259">
      <w:pPr>
        <w:pStyle w:val="Estilo30"/>
        <w:rPr>
          <w:lang w:val="pt-BR"/>
        </w:rPr>
      </w:pPr>
      <w:bookmarkStart w:id="11" w:name="_Toc26343866"/>
      <w:r w:rsidRPr="00536259">
        <w:rPr>
          <w:lang w:val="pt-BR"/>
        </w:rPr>
        <w:t xml:space="preserve">4.1.1 </w:t>
      </w:r>
      <w:r w:rsidR="00BD7311">
        <w:rPr>
          <w:lang w:val="pt-BR"/>
        </w:rPr>
        <w:t>Via</w:t>
      </w:r>
      <w:r w:rsidRPr="00536259">
        <w:rPr>
          <w:lang w:val="pt-BR"/>
        </w:rPr>
        <w:t xml:space="preserve"> Principa</w:t>
      </w:r>
      <w:r w:rsidR="0084166B">
        <w:rPr>
          <w:lang w:val="pt-BR"/>
        </w:rPr>
        <w:t>L</w:t>
      </w:r>
      <w:r w:rsidRPr="00536259">
        <w:rPr>
          <w:lang w:val="pt-BR"/>
        </w:rPr>
        <w:t xml:space="preserve"> (Av. Irene Lopes Sodré)</w:t>
      </w:r>
      <w:bookmarkEnd w:id="11"/>
    </w:p>
    <w:p w:rsidR="00BD7311" w:rsidRDefault="00BD7311" w:rsidP="00536259">
      <w:pPr>
        <w:pStyle w:val="Default"/>
      </w:pPr>
    </w:p>
    <w:p w:rsidR="00536259" w:rsidRDefault="00BD7311" w:rsidP="00536259">
      <w:pPr>
        <w:pStyle w:val="Default"/>
      </w:pPr>
      <w:r>
        <w:t>Como se trata de via de interligação importante, com fluxo considerável de veículos e já pavimentada, vamos adotar o valor de N=10</w:t>
      </w:r>
      <w:r w:rsidRPr="00BD7311">
        <w:rPr>
          <w:vertAlign w:val="superscript"/>
        </w:rPr>
        <w:t>7</w:t>
      </w:r>
      <w:r w:rsidR="00273AF0">
        <w:t xml:space="preserve"> para o dimensionamento do pavimento para reconstrução, caso necessário.</w:t>
      </w:r>
    </w:p>
    <w:p w:rsidR="0084166B" w:rsidRDefault="0084166B" w:rsidP="00536259">
      <w:pPr>
        <w:pStyle w:val="Default"/>
      </w:pPr>
    </w:p>
    <w:p w:rsidR="00536259" w:rsidRDefault="00536259" w:rsidP="00802C33">
      <w:pPr>
        <w:pStyle w:val="Estilo30"/>
        <w:rPr>
          <w:lang w:val="pt-BR"/>
        </w:rPr>
      </w:pPr>
      <w:bookmarkStart w:id="12" w:name="_Toc26343867"/>
      <w:r w:rsidRPr="00536259">
        <w:rPr>
          <w:lang w:val="pt-BR"/>
        </w:rPr>
        <w:t>4.1.2 VIAS SECUNDÁRIAS</w:t>
      </w:r>
      <w:bookmarkEnd w:id="12"/>
    </w:p>
    <w:p w:rsidR="00802C33" w:rsidRPr="00802C33" w:rsidRDefault="00802C33" w:rsidP="00802C33">
      <w:pPr>
        <w:pStyle w:val="Default"/>
      </w:pPr>
    </w:p>
    <w:p w:rsidR="008F7FC5" w:rsidRDefault="00622080" w:rsidP="00190B07">
      <w:pPr>
        <w:tabs>
          <w:tab w:val="left" w:pos="9923"/>
        </w:tabs>
        <w:ind w:right="0"/>
        <w:rPr>
          <w:lang w:val="pt-PT"/>
        </w:rPr>
      </w:pPr>
      <w:r>
        <w:rPr>
          <w:lang w:val="pt-PT"/>
        </w:rPr>
        <w:t>As vias secundárias, p</w:t>
      </w:r>
      <w:r w:rsidR="008F7FC5" w:rsidRPr="00073B3C">
        <w:rPr>
          <w:lang w:val="pt-PT"/>
        </w:rPr>
        <w:t>or</w:t>
      </w:r>
      <w:r w:rsidR="008F7FC5">
        <w:rPr>
          <w:lang w:val="pt-PT"/>
        </w:rPr>
        <w:t xml:space="preserve"> serem logradouros de características essencialmente residenciais e de acesso restrito </w:t>
      </w:r>
      <w:r w:rsidR="008F7FC5" w:rsidRPr="00073B3C">
        <w:rPr>
          <w:lang w:val="pt-PT"/>
        </w:rPr>
        <w:t>para o tráfego comercial</w:t>
      </w:r>
      <w:r w:rsidR="008F7FC5">
        <w:rPr>
          <w:lang w:val="pt-PT"/>
        </w:rPr>
        <w:t>, pode-se preliminarmente, definir a classificação do mesmo como tráfego leve</w:t>
      </w:r>
      <w:r w:rsidR="008F7FC5" w:rsidRPr="00073B3C">
        <w:rPr>
          <w:lang w:val="pt-PT"/>
        </w:rPr>
        <w:t>,</w:t>
      </w:r>
      <w:r w:rsidR="008F7FC5">
        <w:rPr>
          <w:lang w:val="pt-PT"/>
        </w:rPr>
        <w:t xml:space="preserve"> para o qual está previsto a passagem ocasional de ônibus e caminhões</w:t>
      </w:r>
      <w:r w:rsidR="008F7FC5" w:rsidRPr="00073B3C">
        <w:rPr>
          <w:lang w:val="pt-PT"/>
        </w:rPr>
        <w:t xml:space="preserve"> </w:t>
      </w:r>
      <w:r w:rsidR="008F7FC5">
        <w:rPr>
          <w:lang w:val="pt-PT"/>
        </w:rPr>
        <w:t>em número não superior a 10 por dia.</w:t>
      </w:r>
    </w:p>
    <w:p w:rsidR="008F7FC5" w:rsidRDefault="008F7FC5" w:rsidP="00190B07">
      <w:pPr>
        <w:tabs>
          <w:tab w:val="left" w:pos="9923"/>
        </w:tabs>
        <w:ind w:right="0"/>
        <w:rPr>
          <w:lang w:val="pt-PT"/>
        </w:rPr>
      </w:pPr>
    </w:p>
    <w:p w:rsidR="008F7FC5" w:rsidRDefault="008F7FC5" w:rsidP="00190B07">
      <w:pPr>
        <w:tabs>
          <w:tab w:val="left" w:pos="9923"/>
        </w:tabs>
        <w:ind w:right="0"/>
        <w:rPr>
          <w:lang w:val="pt-PT"/>
        </w:rPr>
      </w:pPr>
      <w:r w:rsidRPr="00073B3C">
        <w:rPr>
          <w:lang w:val="pt-PT"/>
        </w:rPr>
        <w:t xml:space="preserve">Para o caso específico das ruas </w:t>
      </w:r>
      <w:r>
        <w:rPr>
          <w:lang w:val="pt-PT"/>
        </w:rPr>
        <w:t>em estudo</w:t>
      </w:r>
      <w:r w:rsidRPr="00073B3C">
        <w:rPr>
          <w:lang w:val="pt-PT"/>
        </w:rPr>
        <w:t>,</w:t>
      </w:r>
      <w:r>
        <w:rPr>
          <w:lang w:val="pt-PT"/>
        </w:rPr>
        <w:t xml:space="preserve"> como não há posssibilidade de atividade comercial ou industrial no futuro, foram </w:t>
      </w:r>
      <w:r w:rsidRPr="00073B3C">
        <w:rPr>
          <w:lang w:val="pt-PT"/>
        </w:rPr>
        <w:t xml:space="preserve">considerados apenas caminhões de serviço e de entrega de materiais, na ordem de </w:t>
      </w:r>
      <w:r>
        <w:rPr>
          <w:b/>
          <w:lang w:val="pt-PT"/>
        </w:rPr>
        <w:t xml:space="preserve">cinco </w:t>
      </w:r>
      <w:r w:rsidRPr="00073B3C">
        <w:rPr>
          <w:lang w:val="pt-PT"/>
        </w:rPr>
        <w:t>veículos Classe 2C</w:t>
      </w:r>
      <w:r>
        <w:rPr>
          <w:lang w:val="pt-PT"/>
        </w:rPr>
        <w:t xml:space="preserve"> (caminhão de 2 eixos) e </w:t>
      </w:r>
      <w:r w:rsidRPr="000F3DD1">
        <w:rPr>
          <w:b/>
          <w:lang w:val="pt-PT"/>
        </w:rPr>
        <w:t>um</w:t>
      </w:r>
      <w:r w:rsidRPr="00073B3C">
        <w:rPr>
          <w:lang w:val="pt-PT"/>
        </w:rPr>
        <w:t xml:space="preserve"> </w:t>
      </w:r>
      <w:r>
        <w:rPr>
          <w:lang w:val="pt-PT"/>
        </w:rPr>
        <w:t xml:space="preserve">veículo Classe 3C (caminhão de 3 eixos), </w:t>
      </w:r>
      <w:r w:rsidRPr="00073B3C">
        <w:rPr>
          <w:lang w:val="pt-PT"/>
        </w:rPr>
        <w:t>por dia</w:t>
      </w:r>
      <w:r>
        <w:rPr>
          <w:lang w:val="pt-PT"/>
        </w:rPr>
        <w:t xml:space="preserve"> util da semana</w:t>
      </w:r>
      <w:r w:rsidRPr="00073B3C">
        <w:rPr>
          <w:lang w:val="pt-PT"/>
        </w:rPr>
        <w:t xml:space="preserve">, com um Tráfego Médio Anual inicial de </w:t>
      </w:r>
      <w:r w:rsidRPr="006A6C15">
        <w:rPr>
          <w:b/>
          <w:lang w:val="pt-PT"/>
        </w:rPr>
        <w:t>1620</w:t>
      </w:r>
      <w:r w:rsidRPr="006A6C15">
        <w:rPr>
          <w:lang w:val="pt-PT"/>
        </w:rPr>
        <w:t xml:space="preserve"> veículos</w:t>
      </w:r>
      <w:r w:rsidR="004D00F9" w:rsidRPr="006A6C15">
        <w:rPr>
          <w:lang w:val="pt-PT"/>
        </w:rPr>
        <w:t>.</w:t>
      </w:r>
    </w:p>
    <w:p w:rsidR="008F7FC5" w:rsidRPr="008F7FC5" w:rsidRDefault="008F7FC5" w:rsidP="00190B07">
      <w:pPr>
        <w:tabs>
          <w:tab w:val="left" w:pos="9923"/>
        </w:tabs>
        <w:ind w:right="0"/>
        <w:rPr>
          <w:lang w:val="pt-PT"/>
        </w:rPr>
      </w:pPr>
    </w:p>
    <w:p w:rsidR="008F7FC5" w:rsidRPr="008B2536" w:rsidRDefault="008F7FC5" w:rsidP="00190B07">
      <w:pPr>
        <w:tabs>
          <w:tab w:val="left" w:pos="9923"/>
        </w:tabs>
        <w:ind w:right="0"/>
        <w:rPr>
          <w:lang w:val="pt-PT"/>
        </w:rPr>
      </w:pPr>
      <w:bookmarkStart w:id="13" w:name="OLE_LINK1"/>
      <w:r w:rsidRPr="008B2536">
        <w:rPr>
          <w:lang w:val="pt-PT"/>
        </w:rPr>
        <w:t xml:space="preserve">O pavimento flexível </w:t>
      </w:r>
      <w:r w:rsidR="007835CF">
        <w:rPr>
          <w:lang w:val="pt-PT"/>
        </w:rPr>
        <w:t>foi</w:t>
      </w:r>
      <w:r w:rsidRPr="008B2536">
        <w:rPr>
          <w:lang w:val="pt-PT"/>
        </w:rPr>
        <w:t xml:space="preserve"> projetado considerando um período de 10 anos. Ao longo deste tempo, o fluxo de veículos será modificado de acordo com o crescimento econômico da região.</w:t>
      </w:r>
      <w:r>
        <w:rPr>
          <w:lang w:val="pt-PT"/>
        </w:rPr>
        <w:t xml:space="preserve"> Nesse caso como a</w:t>
      </w:r>
      <w:r w:rsidR="0030338E">
        <w:rPr>
          <w:lang w:val="pt-PT"/>
        </w:rPr>
        <w:t xml:space="preserve">inda restam lotes vazios, onde </w:t>
      </w:r>
      <w:r>
        <w:rPr>
          <w:lang w:val="pt-PT"/>
        </w:rPr>
        <w:t xml:space="preserve">certamente irão ser construidas novas </w:t>
      </w:r>
      <w:r w:rsidR="007835CF">
        <w:rPr>
          <w:lang w:val="pt-PT"/>
        </w:rPr>
        <w:t>residências, foi</w:t>
      </w:r>
      <w:r>
        <w:rPr>
          <w:lang w:val="pt-PT"/>
        </w:rPr>
        <w:t xml:space="preserve"> adotado um crescimento anual ao número de veículos inicial, considerando-se uma taxa média estimada de 1% a.a., </w:t>
      </w:r>
      <w:r w:rsidR="0030338E">
        <w:rPr>
          <w:lang w:val="pt-PT"/>
        </w:rPr>
        <w:t xml:space="preserve">que representa, por segurança, </w:t>
      </w:r>
      <w:r>
        <w:rPr>
          <w:lang w:val="pt-PT"/>
        </w:rPr>
        <w:t xml:space="preserve">valor acima do </w:t>
      </w:r>
      <w:r w:rsidRPr="008B2536">
        <w:rPr>
          <w:lang w:val="pt-PT"/>
        </w:rPr>
        <w:t xml:space="preserve">crescimento anual dos últimos 20 anos </w:t>
      </w:r>
      <w:r>
        <w:rPr>
          <w:lang w:val="pt-PT"/>
        </w:rPr>
        <w:t>para o município de</w:t>
      </w:r>
      <w:r w:rsidRPr="008B2536">
        <w:rPr>
          <w:lang w:val="pt-PT"/>
        </w:rPr>
        <w:t xml:space="preserve"> Niterói</w:t>
      </w:r>
      <w:bookmarkEnd w:id="13"/>
      <w:r>
        <w:rPr>
          <w:lang w:val="pt-PT"/>
        </w:rPr>
        <w:t>.</w:t>
      </w:r>
    </w:p>
    <w:p w:rsidR="007A6B75" w:rsidRPr="008F7FC5" w:rsidRDefault="007A6B75" w:rsidP="00190B07">
      <w:pPr>
        <w:tabs>
          <w:tab w:val="left" w:pos="9923"/>
        </w:tabs>
        <w:ind w:right="0"/>
        <w:rPr>
          <w:lang w:val="pt-PT"/>
        </w:rPr>
      </w:pPr>
    </w:p>
    <w:p w:rsidR="008F7FC5" w:rsidRPr="00561555" w:rsidRDefault="008F7FC5" w:rsidP="00190B07">
      <w:pPr>
        <w:tabs>
          <w:tab w:val="left" w:pos="9923"/>
        </w:tabs>
        <w:ind w:left="2274" w:right="0" w:firstLine="1134"/>
        <w:rPr>
          <w:rFonts w:cs="Arial"/>
          <w:b/>
          <w:sz w:val="22"/>
          <w:szCs w:val="22"/>
        </w:rPr>
      </w:pPr>
      <w:r w:rsidRPr="00561555">
        <w:rPr>
          <w:rFonts w:cs="Arial"/>
          <w:b/>
          <w:sz w:val="22"/>
          <w:szCs w:val="22"/>
        </w:rPr>
        <w:t xml:space="preserve">N = 365 x </w:t>
      </w:r>
      <w:proofErr w:type="spellStart"/>
      <w:r w:rsidRPr="00561555">
        <w:rPr>
          <w:rFonts w:cs="Arial"/>
          <w:b/>
          <w:sz w:val="22"/>
          <w:szCs w:val="22"/>
        </w:rPr>
        <w:t>VMDa</w:t>
      </w:r>
      <w:proofErr w:type="spellEnd"/>
      <w:r w:rsidRPr="00561555">
        <w:rPr>
          <w:rFonts w:cs="Arial"/>
          <w:b/>
          <w:sz w:val="22"/>
          <w:szCs w:val="22"/>
        </w:rPr>
        <w:t xml:space="preserve"> x </w:t>
      </w:r>
      <w:proofErr w:type="spellStart"/>
      <w:r w:rsidRPr="00561555">
        <w:rPr>
          <w:rFonts w:cs="Arial"/>
          <w:b/>
          <w:sz w:val="22"/>
          <w:szCs w:val="22"/>
        </w:rPr>
        <w:t>F</w:t>
      </w:r>
      <w:r>
        <w:rPr>
          <w:rFonts w:cs="Arial"/>
          <w:b/>
          <w:sz w:val="22"/>
          <w:szCs w:val="22"/>
        </w:rPr>
        <w:t>V</w:t>
      </w:r>
      <w:r w:rsidRPr="00561555">
        <w:rPr>
          <w:rFonts w:cs="Arial"/>
          <w:b/>
          <w:sz w:val="22"/>
          <w:szCs w:val="22"/>
          <w:vertAlign w:val="subscript"/>
        </w:rPr>
        <w:t>l</w:t>
      </w:r>
      <w:proofErr w:type="spellEnd"/>
    </w:p>
    <w:p w:rsidR="008F7FC5" w:rsidRPr="008B2536" w:rsidRDefault="008F7FC5" w:rsidP="00190B07">
      <w:pPr>
        <w:tabs>
          <w:tab w:val="left" w:pos="9923"/>
        </w:tabs>
        <w:ind w:right="0"/>
      </w:pPr>
      <w:r w:rsidRPr="008B2536">
        <w:t>Onde:</w:t>
      </w:r>
    </w:p>
    <w:p w:rsidR="00190B07" w:rsidRDefault="00190B07" w:rsidP="00190B07">
      <w:pPr>
        <w:tabs>
          <w:tab w:val="left" w:pos="9923"/>
        </w:tabs>
        <w:ind w:left="426" w:right="0"/>
      </w:pPr>
    </w:p>
    <w:p w:rsidR="008F7FC5" w:rsidRDefault="008F7FC5" w:rsidP="00190B07">
      <w:pPr>
        <w:tabs>
          <w:tab w:val="left" w:pos="9923"/>
        </w:tabs>
        <w:ind w:left="426" w:right="0"/>
      </w:pPr>
      <w:proofErr w:type="spellStart"/>
      <w:r w:rsidRPr="008B2536">
        <w:t>VMDa</w:t>
      </w:r>
      <w:proofErr w:type="spellEnd"/>
      <w:r w:rsidRPr="008B2536">
        <w:t xml:space="preserve"> = volume médio diário </w:t>
      </w:r>
      <w:r>
        <w:t>anual</w:t>
      </w:r>
      <w:r w:rsidRPr="008B2536">
        <w:t>;</w:t>
      </w:r>
    </w:p>
    <w:p w:rsidR="008F7FC5" w:rsidRDefault="008F7FC5" w:rsidP="00190B07">
      <w:pPr>
        <w:tabs>
          <w:tab w:val="left" w:pos="9923"/>
        </w:tabs>
        <w:ind w:left="426" w:right="0"/>
      </w:pPr>
      <w:r w:rsidRPr="008B2536">
        <w:t>F</w:t>
      </w:r>
      <w:r>
        <w:t>V</w:t>
      </w:r>
      <w:r w:rsidRPr="008B2536">
        <w:t xml:space="preserve"> = </w:t>
      </w:r>
      <w:r>
        <w:t xml:space="preserve">somatório dos </w:t>
      </w:r>
      <w:r w:rsidRPr="008B2536">
        <w:t>F</w:t>
      </w:r>
      <w:r>
        <w:t>atores de Equivalência de cada</w:t>
      </w:r>
      <w:r w:rsidRPr="008B2536">
        <w:t xml:space="preserve"> tipo de veícu</w:t>
      </w:r>
      <w:r>
        <w:t>lo de acordo com o carregamento.</w:t>
      </w:r>
    </w:p>
    <w:p w:rsidR="009A39DD" w:rsidRDefault="009A39DD" w:rsidP="00190B07">
      <w:pPr>
        <w:tabs>
          <w:tab w:val="left" w:pos="9923"/>
        </w:tabs>
        <w:ind w:right="0"/>
        <w:rPr>
          <w:lang w:val="pt-PT"/>
        </w:rPr>
      </w:pPr>
    </w:p>
    <w:p w:rsidR="00C11F43" w:rsidRDefault="008F7FC5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 xml:space="preserve">O </w:t>
      </w:r>
      <w:r>
        <w:rPr>
          <w:lang w:val="pt-PT"/>
        </w:rPr>
        <w:t xml:space="preserve">número </w:t>
      </w:r>
      <w:r w:rsidRPr="008B2536">
        <w:rPr>
          <w:lang w:val="pt-PT"/>
        </w:rPr>
        <w:t>N de projeto será o somatório do</w:t>
      </w:r>
      <w:r>
        <w:rPr>
          <w:lang w:val="pt-PT"/>
        </w:rPr>
        <w:t>s</w:t>
      </w:r>
      <w:r w:rsidRPr="008B2536">
        <w:rPr>
          <w:lang w:val="pt-PT"/>
        </w:rPr>
        <w:t xml:space="preserve"> </w:t>
      </w:r>
      <w:r>
        <w:rPr>
          <w:lang w:val="pt-PT"/>
        </w:rPr>
        <w:t xml:space="preserve">números </w:t>
      </w:r>
      <w:r w:rsidRPr="008B2536">
        <w:rPr>
          <w:lang w:val="pt-PT"/>
        </w:rPr>
        <w:t>N de</w:t>
      </w:r>
      <w:r>
        <w:rPr>
          <w:lang w:val="pt-PT"/>
        </w:rPr>
        <w:t xml:space="preserve"> cada um dos 10 anos do período.</w:t>
      </w:r>
    </w:p>
    <w:p w:rsidR="008F7FC5" w:rsidRDefault="008F7FC5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 xml:space="preserve"> </w:t>
      </w:r>
    </w:p>
    <w:p w:rsidR="008F7FC5" w:rsidRDefault="008F7FC5" w:rsidP="00190B07">
      <w:pPr>
        <w:tabs>
          <w:tab w:val="left" w:pos="9923"/>
        </w:tabs>
        <w:ind w:right="0"/>
        <w:rPr>
          <w:b/>
          <w:lang w:val="pt-PT"/>
        </w:rPr>
      </w:pPr>
      <w:r w:rsidRPr="00073B3C">
        <w:rPr>
          <w:lang w:val="pt-PT"/>
        </w:rPr>
        <w:lastRenderedPageBreak/>
        <w:t xml:space="preserve">Para o cálculo do número N, além do tráfego inicial, foi considerada </w:t>
      </w:r>
      <w:r>
        <w:rPr>
          <w:lang w:val="pt-PT"/>
        </w:rPr>
        <w:t>a</w:t>
      </w:r>
      <w:r w:rsidRPr="00073B3C">
        <w:rPr>
          <w:lang w:val="pt-PT"/>
        </w:rPr>
        <w:t xml:space="preserve"> taxa de crescimento</w:t>
      </w:r>
      <w:r>
        <w:rPr>
          <w:lang w:val="pt-PT"/>
        </w:rPr>
        <w:t xml:space="preserve"> já citada acima, </w:t>
      </w:r>
      <w:r w:rsidRPr="00073B3C">
        <w:rPr>
          <w:lang w:val="pt-PT"/>
        </w:rPr>
        <w:t xml:space="preserve">para um período de 10 anos, e um fator de veículo correspondente </w:t>
      </w:r>
      <w:r>
        <w:rPr>
          <w:lang w:val="pt-PT"/>
        </w:rPr>
        <w:t>à</w:t>
      </w:r>
      <w:r w:rsidRPr="00073B3C">
        <w:rPr>
          <w:lang w:val="pt-PT"/>
        </w:rPr>
        <w:t xml:space="preserve"> carga máxima da Lei da B</w:t>
      </w:r>
      <w:r>
        <w:rPr>
          <w:lang w:val="pt-PT"/>
        </w:rPr>
        <w:t>alança para 2 eixos e médio para 3 eixos,</w:t>
      </w:r>
      <w:r w:rsidRPr="00073B3C">
        <w:rPr>
          <w:lang w:val="pt-PT"/>
        </w:rPr>
        <w:t xml:space="preserve"> conforme </w:t>
      </w:r>
      <w:r w:rsidRPr="0002746D">
        <w:rPr>
          <w:b/>
          <w:lang w:val="pt-PT"/>
        </w:rPr>
        <w:t xml:space="preserve">Quadro </w:t>
      </w:r>
      <w:r w:rsidR="00802C33">
        <w:rPr>
          <w:b/>
          <w:lang w:val="pt-PT"/>
        </w:rPr>
        <w:t>1</w:t>
      </w:r>
      <w:r>
        <w:rPr>
          <w:b/>
          <w:lang w:val="pt-PT"/>
        </w:rPr>
        <w:t>:</w:t>
      </w:r>
    </w:p>
    <w:p w:rsidR="00411CFC" w:rsidRDefault="00411CFC" w:rsidP="00190B07">
      <w:pPr>
        <w:tabs>
          <w:tab w:val="left" w:pos="9923"/>
        </w:tabs>
        <w:ind w:right="0"/>
        <w:rPr>
          <w:b/>
          <w:lang w:val="pt-PT"/>
        </w:rPr>
      </w:pPr>
    </w:p>
    <w:p w:rsidR="008F7FC5" w:rsidRDefault="008F7FC5" w:rsidP="00190B07">
      <w:pPr>
        <w:pStyle w:val="Legenda"/>
        <w:tabs>
          <w:tab w:val="left" w:pos="9923"/>
        </w:tabs>
        <w:ind w:firstLine="0"/>
        <w:rPr>
          <w:rFonts w:eastAsia="Arial Unicode MS" w:cs="Arial"/>
          <w:szCs w:val="24"/>
        </w:rPr>
      </w:pPr>
      <w:r>
        <w:t xml:space="preserve">Quadro </w:t>
      </w:r>
      <w:r w:rsidR="00802C33">
        <w:t>1</w:t>
      </w:r>
      <w:r w:rsidRPr="002A50C8">
        <w:rPr>
          <w:rFonts w:eastAsia="Arial Unicode MS" w:cs="Arial"/>
          <w:szCs w:val="24"/>
        </w:rPr>
        <w:t xml:space="preserve"> – </w:t>
      </w:r>
      <w:r>
        <w:rPr>
          <w:rFonts w:eastAsia="Arial Unicode MS" w:cs="Arial"/>
          <w:szCs w:val="24"/>
        </w:rPr>
        <w:t>C</w:t>
      </w:r>
      <w:r w:rsidRPr="002A50C8">
        <w:rPr>
          <w:rFonts w:eastAsia="Arial Unicode MS" w:cs="Arial"/>
          <w:szCs w:val="24"/>
        </w:rPr>
        <w:t>álculo do Número N</w:t>
      </w:r>
      <w:r>
        <w:rPr>
          <w:rFonts w:eastAsia="Arial Unicode MS" w:cs="Arial"/>
          <w:szCs w:val="24"/>
        </w:rPr>
        <w:t xml:space="preserve"> por ano de projeto</w:t>
      </w:r>
    </w:p>
    <w:p w:rsidR="0030338E" w:rsidRPr="0030338E" w:rsidRDefault="0030338E" w:rsidP="0030338E"/>
    <w:p w:rsidR="00593B25" w:rsidRDefault="0030338E" w:rsidP="0030338E">
      <w:pPr>
        <w:jc w:val="center"/>
      </w:pPr>
      <w:r w:rsidRPr="0030338E">
        <w:rPr>
          <w:noProof/>
        </w:rPr>
        <w:drawing>
          <wp:inline distT="0" distB="0" distL="0" distR="0">
            <wp:extent cx="4118225" cy="2286000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22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3B25" w:rsidRDefault="00593B25" w:rsidP="00593B25">
      <w:pPr>
        <w:jc w:val="center"/>
        <w:rPr>
          <w:rFonts w:eastAsia="Arial Unicode MS" w:cs="Arial"/>
          <w:szCs w:val="24"/>
        </w:rPr>
      </w:pPr>
    </w:p>
    <w:p w:rsidR="00593B25" w:rsidRDefault="008F7FC5" w:rsidP="00593B25">
      <w:pPr>
        <w:tabs>
          <w:tab w:val="left" w:pos="9923"/>
        </w:tabs>
        <w:spacing w:before="240"/>
        <w:ind w:right="0"/>
        <w:rPr>
          <w:rFonts w:eastAsia="Arial Unicode MS" w:cs="Arial"/>
          <w:b/>
          <w:szCs w:val="24"/>
        </w:rPr>
      </w:pPr>
      <w:r>
        <w:rPr>
          <w:rFonts w:eastAsia="Arial Unicode MS" w:cs="Arial"/>
          <w:szCs w:val="24"/>
        </w:rPr>
        <w:t xml:space="preserve">O valor encontrado foi </w:t>
      </w:r>
      <w:r w:rsidRPr="004848E3">
        <w:rPr>
          <w:rFonts w:eastAsia="Arial Unicode MS" w:cs="Arial"/>
          <w:szCs w:val="24"/>
        </w:rPr>
        <w:t xml:space="preserve">de </w:t>
      </w:r>
      <w:r w:rsidRPr="004848E3">
        <w:rPr>
          <w:rFonts w:eastAsia="Arial Unicode MS" w:cs="Arial"/>
          <w:b/>
          <w:szCs w:val="24"/>
        </w:rPr>
        <w:t>N =</w:t>
      </w:r>
      <w:r w:rsidRPr="004848E3">
        <w:rPr>
          <w:rFonts w:eastAsia="Arial Unicode MS" w:cs="Arial"/>
          <w:szCs w:val="24"/>
        </w:rPr>
        <w:t xml:space="preserve"> </w:t>
      </w:r>
      <w:r w:rsidRPr="004848E3">
        <w:rPr>
          <w:rFonts w:eastAsia="Arial Unicode MS" w:cs="Arial"/>
          <w:b/>
          <w:szCs w:val="24"/>
        </w:rPr>
        <w:t>6,88</w:t>
      </w:r>
      <w:r w:rsidRPr="004848E3">
        <w:rPr>
          <w:rFonts w:eastAsia="Arial Unicode MS" w:cs="Arial"/>
          <w:szCs w:val="24"/>
        </w:rPr>
        <w:t xml:space="preserve"> x </w:t>
      </w:r>
      <w:r w:rsidRPr="004848E3">
        <w:rPr>
          <w:rFonts w:eastAsia="Arial Unicode MS" w:cs="Arial"/>
          <w:b/>
          <w:bCs/>
          <w:szCs w:val="24"/>
        </w:rPr>
        <w:t>10</w:t>
      </w:r>
      <w:r w:rsidRPr="004848E3">
        <w:rPr>
          <w:rFonts w:eastAsia="Arial Unicode MS" w:cs="Arial"/>
          <w:b/>
          <w:bCs/>
          <w:szCs w:val="24"/>
          <w:vertAlign w:val="superscript"/>
        </w:rPr>
        <w:t xml:space="preserve">4 </w:t>
      </w:r>
      <w:r w:rsidRPr="004848E3">
        <w:rPr>
          <w:rFonts w:eastAsia="Arial Unicode MS" w:cs="Arial"/>
          <w:szCs w:val="24"/>
        </w:rPr>
        <w:t>operações</w:t>
      </w:r>
      <w:r w:rsidRPr="00743527">
        <w:rPr>
          <w:rFonts w:eastAsia="Arial Unicode MS" w:cs="Arial"/>
          <w:szCs w:val="24"/>
        </w:rPr>
        <w:t xml:space="preserve"> do eixo padrão de 8,2 tf</w:t>
      </w:r>
      <w:r>
        <w:rPr>
          <w:rFonts w:eastAsia="Arial Unicode MS" w:cs="Arial"/>
          <w:szCs w:val="24"/>
        </w:rPr>
        <w:t xml:space="preserve">, que se enquadra na classificação </w:t>
      </w:r>
      <w:r w:rsidRPr="005777FE">
        <w:rPr>
          <w:rFonts w:eastAsia="Arial Unicode MS" w:cs="Arial"/>
          <w:szCs w:val="24"/>
        </w:rPr>
        <w:t xml:space="preserve">de </w:t>
      </w:r>
      <w:r w:rsidRPr="005777FE">
        <w:rPr>
          <w:rFonts w:eastAsia="Arial Unicode MS" w:cs="Arial"/>
          <w:b/>
          <w:szCs w:val="24"/>
        </w:rPr>
        <w:t>tráfego leve</w:t>
      </w:r>
      <w:r w:rsidR="00593B25" w:rsidRPr="005777FE">
        <w:rPr>
          <w:rFonts w:eastAsia="Arial Unicode MS" w:cs="Arial"/>
          <w:szCs w:val="24"/>
        </w:rPr>
        <w:t xml:space="preserve"> de acordo com o </w:t>
      </w:r>
      <w:r w:rsidR="00593B25">
        <w:rPr>
          <w:rFonts w:eastAsia="Arial Unicode MS" w:cs="Arial"/>
          <w:b/>
          <w:szCs w:val="24"/>
        </w:rPr>
        <w:t xml:space="preserve">Quadro 2 </w:t>
      </w:r>
      <w:r w:rsidR="00593B25" w:rsidRPr="00FC2C20">
        <w:rPr>
          <w:rFonts w:eastAsia="Arial Unicode MS" w:cs="Arial"/>
          <w:szCs w:val="24"/>
        </w:rPr>
        <w:t>abaixo</w:t>
      </w:r>
      <w:r w:rsidR="00FC2C20">
        <w:rPr>
          <w:rFonts w:eastAsia="Arial Unicode MS" w:cs="Arial"/>
          <w:szCs w:val="24"/>
        </w:rPr>
        <w:t>.</w:t>
      </w:r>
    </w:p>
    <w:p w:rsidR="00593B25" w:rsidRDefault="00593B25" w:rsidP="00593B25">
      <w:pPr>
        <w:tabs>
          <w:tab w:val="left" w:pos="9923"/>
        </w:tabs>
        <w:spacing w:before="240"/>
        <w:ind w:right="0"/>
      </w:pPr>
    </w:p>
    <w:p w:rsidR="00593B25" w:rsidRDefault="00593B25" w:rsidP="00593B25">
      <w:pPr>
        <w:pStyle w:val="Legenda"/>
        <w:ind w:firstLine="0"/>
      </w:pPr>
      <w:r>
        <w:t>Quadro 2 – Classificação das vias e parâmetros de tráfego</w:t>
      </w:r>
    </w:p>
    <w:p w:rsidR="00593B25" w:rsidRDefault="00593B25" w:rsidP="00190B07">
      <w:pPr>
        <w:tabs>
          <w:tab w:val="left" w:pos="9923"/>
        </w:tabs>
        <w:ind w:right="0"/>
      </w:pPr>
    </w:p>
    <w:p w:rsidR="00593B25" w:rsidRDefault="00593B25" w:rsidP="00593B25">
      <w:pPr>
        <w:tabs>
          <w:tab w:val="left" w:pos="9923"/>
        </w:tabs>
        <w:ind w:right="0"/>
        <w:jc w:val="center"/>
      </w:pPr>
      <w:r w:rsidRPr="00593B25">
        <w:rPr>
          <w:noProof/>
        </w:rPr>
        <w:lastRenderedPageBreak/>
        <w:drawing>
          <wp:inline distT="0" distB="0" distL="0" distR="0">
            <wp:extent cx="4324350" cy="3853316"/>
            <wp:effectExtent l="19050" t="0" r="0" b="0"/>
            <wp:docPr id="5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741" cy="3854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64E4" w:rsidRDefault="000E64E4" w:rsidP="00190B07">
      <w:pPr>
        <w:tabs>
          <w:tab w:val="left" w:pos="9923"/>
        </w:tabs>
        <w:ind w:right="0"/>
      </w:pPr>
    </w:p>
    <w:p w:rsidR="008F7FC5" w:rsidRDefault="008F7FC5" w:rsidP="00411CFC">
      <w:pPr>
        <w:pStyle w:val="Ttulo2"/>
        <w:tabs>
          <w:tab w:val="left" w:pos="9923"/>
        </w:tabs>
        <w:ind w:left="578" w:right="0" w:hanging="578"/>
      </w:pPr>
      <w:bookmarkStart w:id="14" w:name="_Toc486940538"/>
      <w:bookmarkStart w:id="15" w:name="_Toc26343868"/>
      <w:r>
        <w:t>cbr do subleito</w:t>
      </w:r>
      <w:bookmarkEnd w:id="14"/>
      <w:bookmarkEnd w:id="15"/>
    </w:p>
    <w:p w:rsidR="00802C33" w:rsidRDefault="00802C33" w:rsidP="00802C33">
      <w:pPr>
        <w:pStyle w:val="Ttulo2"/>
        <w:numPr>
          <w:ilvl w:val="0"/>
          <w:numId w:val="0"/>
        </w:numPr>
        <w:tabs>
          <w:tab w:val="left" w:pos="9923"/>
        </w:tabs>
        <w:ind w:left="578" w:right="0"/>
      </w:pPr>
    </w:p>
    <w:p w:rsidR="007F388B" w:rsidRPr="00FC2C20" w:rsidRDefault="00EB5E94" w:rsidP="00FC2C20">
      <w:pPr>
        <w:spacing w:before="120" w:line="276" w:lineRule="auto"/>
        <w:rPr>
          <w:lang w:val="pt-PT"/>
        </w:rPr>
      </w:pPr>
      <w:r>
        <w:rPr>
          <w:rFonts w:eastAsia="Arial Unicode MS" w:cs="Arial"/>
          <w:szCs w:val="24"/>
        </w:rPr>
        <w:t xml:space="preserve">Como já descrito no item 3, o </w:t>
      </w:r>
      <w:r w:rsidR="001C14E4">
        <w:rPr>
          <w:rFonts w:eastAsia="Arial Unicode MS" w:cs="Arial"/>
          <w:szCs w:val="24"/>
        </w:rPr>
        <w:t>B</w:t>
      </w:r>
      <w:r>
        <w:rPr>
          <w:rFonts w:eastAsia="Arial Unicode MS" w:cs="Arial"/>
          <w:szCs w:val="24"/>
        </w:rPr>
        <w:t xml:space="preserve">airro </w:t>
      </w:r>
      <w:r w:rsidR="0002722E">
        <w:rPr>
          <w:rFonts w:eastAsia="Arial Unicode MS" w:cs="Arial"/>
          <w:szCs w:val="24"/>
        </w:rPr>
        <w:t>do Engenho do Mato</w:t>
      </w:r>
      <w:r>
        <w:rPr>
          <w:rFonts w:eastAsia="Arial Unicode MS" w:cs="Arial"/>
          <w:szCs w:val="24"/>
        </w:rPr>
        <w:t xml:space="preserve"> é </w:t>
      </w:r>
      <w:r>
        <w:t xml:space="preserve">formado por </w:t>
      </w:r>
      <w:r>
        <w:rPr>
          <w:lang w:val="pt-PT"/>
        </w:rPr>
        <w:t>logradouros</w:t>
      </w:r>
      <w:r w:rsidR="0002722E">
        <w:rPr>
          <w:lang w:val="pt-PT"/>
        </w:rPr>
        <w:t>, em grande parte</w:t>
      </w:r>
      <w:r>
        <w:rPr>
          <w:lang w:val="pt-PT"/>
        </w:rPr>
        <w:t xml:space="preserve"> </w:t>
      </w:r>
      <w:r w:rsidR="0002722E">
        <w:rPr>
          <w:lang w:val="pt-PT"/>
        </w:rPr>
        <w:t>por</w:t>
      </w:r>
      <w:r>
        <w:rPr>
          <w:lang w:val="pt-PT"/>
        </w:rPr>
        <w:t xml:space="preserve"> leito natural, comportando aterros de espessuras razoáveis de materiais variados sobre camada de solo natural</w:t>
      </w:r>
      <w:r w:rsidR="00C11F43">
        <w:rPr>
          <w:lang w:val="pt-PT"/>
        </w:rPr>
        <w:t>.</w:t>
      </w:r>
      <w:r w:rsidR="00FC2C20">
        <w:rPr>
          <w:lang w:val="pt-PT"/>
        </w:rPr>
        <w:t xml:space="preserve"> </w:t>
      </w:r>
      <w:r w:rsidR="007F388B">
        <w:rPr>
          <w:rFonts w:eastAsia="Arial Unicode MS" w:cs="Arial"/>
          <w:szCs w:val="24"/>
        </w:rPr>
        <w:t xml:space="preserve">Para definição do CBR do subleito foi estudada uma malha que abrange todas as ruas, onde procurou-se definir os locais dos poços de forma a garantir a representatividade do suporte do subleito para toda a área estudada. Nessa situação foram executados, </w:t>
      </w:r>
      <w:r w:rsidR="00FC2C20" w:rsidRPr="00FC2C20">
        <w:rPr>
          <w:rFonts w:eastAsia="Arial Unicode MS" w:cs="Arial"/>
          <w:color w:val="000000" w:themeColor="text1"/>
          <w:szCs w:val="24"/>
        </w:rPr>
        <w:t>236</w:t>
      </w:r>
      <w:r w:rsidR="007F388B">
        <w:rPr>
          <w:rFonts w:eastAsia="Arial Unicode MS" w:cs="Arial"/>
          <w:szCs w:val="24"/>
        </w:rPr>
        <w:t xml:space="preserve"> furos de sondagem (detalhados no </w:t>
      </w:r>
      <w:r w:rsidR="00FC2C20" w:rsidRPr="00FC2C20">
        <w:rPr>
          <w:rFonts w:eastAsia="Arial Unicode MS" w:cs="Arial"/>
          <w:color w:val="000000" w:themeColor="text1"/>
          <w:szCs w:val="24"/>
        </w:rPr>
        <w:t>documento GEOT_MEMO_1001_EM</w:t>
      </w:r>
      <w:r w:rsidR="007F388B">
        <w:rPr>
          <w:rFonts w:eastAsia="Arial Unicode MS" w:cs="Arial"/>
          <w:szCs w:val="24"/>
        </w:rPr>
        <w:t xml:space="preserve">), sendo que no </w:t>
      </w:r>
      <w:r w:rsidR="007F388B" w:rsidRPr="005E0E31">
        <w:rPr>
          <w:rFonts w:eastAsia="Arial Unicode MS" w:cs="Arial"/>
          <w:b/>
          <w:szCs w:val="24"/>
        </w:rPr>
        <w:t xml:space="preserve">Quadro </w:t>
      </w:r>
      <w:r w:rsidR="00593B25">
        <w:rPr>
          <w:rFonts w:eastAsia="Arial Unicode MS" w:cs="Arial"/>
          <w:b/>
          <w:szCs w:val="24"/>
        </w:rPr>
        <w:t>3</w:t>
      </w:r>
      <w:r w:rsidR="007F388B">
        <w:rPr>
          <w:rFonts w:eastAsia="Arial Unicode MS" w:cs="Arial"/>
          <w:szCs w:val="24"/>
        </w:rPr>
        <w:t>, estão demonstrados, além dos valores de CBR, também os valores mais relevantes referentes as respectivas caracterizações dos solos analisados.</w:t>
      </w:r>
    </w:p>
    <w:p w:rsidR="00273AF0" w:rsidRDefault="00273AF0" w:rsidP="00EB5E94">
      <w:pPr>
        <w:spacing w:line="276" w:lineRule="auto"/>
      </w:pPr>
    </w:p>
    <w:p w:rsidR="00C5773F" w:rsidRDefault="00802C33" w:rsidP="00593B25">
      <w:pPr>
        <w:spacing w:line="276" w:lineRule="auto"/>
        <w:jc w:val="center"/>
        <w:rPr>
          <w:rFonts w:eastAsia="Arial Unicode MS" w:cs="Arial"/>
          <w:b/>
          <w:szCs w:val="24"/>
        </w:rPr>
      </w:pPr>
      <w:r>
        <w:rPr>
          <w:rFonts w:eastAsia="Arial Unicode MS" w:cs="Arial"/>
          <w:b/>
          <w:szCs w:val="24"/>
        </w:rPr>
        <w:t xml:space="preserve">Quadro </w:t>
      </w:r>
      <w:r w:rsidR="00593B25">
        <w:rPr>
          <w:rFonts w:eastAsia="Arial Unicode MS" w:cs="Arial"/>
          <w:b/>
          <w:szCs w:val="24"/>
        </w:rPr>
        <w:t>3</w:t>
      </w:r>
      <w:r w:rsidR="007F388B" w:rsidRPr="007B0A3C">
        <w:rPr>
          <w:rFonts w:eastAsia="Arial Unicode MS" w:cs="Arial"/>
          <w:b/>
          <w:szCs w:val="24"/>
        </w:rPr>
        <w:t xml:space="preserve"> – resultados dos ensaios dos materiais de subleito</w:t>
      </w:r>
    </w:p>
    <w:p w:rsidR="00FC2C20" w:rsidRPr="007F388B" w:rsidRDefault="00FC2C20" w:rsidP="00593B25">
      <w:pPr>
        <w:spacing w:line="276" w:lineRule="auto"/>
        <w:jc w:val="center"/>
        <w:rPr>
          <w:color w:val="FF0000"/>
          <w:highlight w:val="yellow"/>
        </w:rPr>
      </w:pPr>
    </w:p>
    <w:p w:rsidR="007B0A3C" w:rsidRDefault="007B0A3C" w:rsidP="007F388B">
      <w:pPr>
        <w:spacing w:line="276" w:lineRule="auto"/>
        <w:jc w:val="center"/>
        <w:rPr>
          <w:color w:val="FF0000"/>
        </w:rPr>
      </w:pPr>
      <w:r w:rsidRPr="007B0A3C">
        <w:rPr>
          <w:noProof/>
        </w:rPr>
        <w:lastRenderedPageBreak/>
        <w:drawing>
          <wp:inline distT="0" distB="0" distL="0" distR="0">
            <wp:extent cx="4159250" cy="5189806"/>
            <wp:effectExtent l="1905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466" cy="5183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A3C" w:rsidRDefault="007B0A3C" w:rsidP="007F388B">
      <w:pPr>
        <w:spacing w:line="276" w:lineRule="auto"/>
        <w:jc w:val="center"/>
        <w:rPr>
          <w:color w:val="FF0000"/>
        </w:rPr>
      </w:pPr>
      <w:r w:rsidRPr="007B0A3C">
        <w:rPr>
          <w:noProof/>
        </w:rPr>
        <w:lastRenderedPageBreak/>
        <w:drawing>
          <wp:inline distT="0" distB="0" distL="0" distR="0">
            <wp:extent cx="5135880" cy="6408420"/>
            <wp:effectExtent l="0" t="0" r="7620" b="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640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A3C" w:rsidRDefault="007B0A3C" w:rsidP="007F388B">
      <w:pPr>
        <w:spacing w:line="276" w:lineRule="auto"/>
        <w:jc w:val="center"/>
        <w:rPr>
          <w:color w:val="FF0000"/>
        </w:rPr>
      </w:pPr>
    </w:p>
    <w:p w:rsidR="007B0A3C" w:rsidRDefault="007B0A3C" w:rsidP="007F388B">
      <w:pPr>
        <w:spacing w:line="276" w:lineRule="auto"/>
        <w:jc w:val="center"/>
        <w:rPr>
          <w:color w:val="FF0000"/>
        </w:rPr>
      </w:pPr>
      <w:r w:rsidRPr="007B0A3C">
        <w:rPr>
          <w:noProof/>
        </w:rPr>
        <w:lastRenderedPageBreak/>
        <w:drawing>
          <wp:inline distT="0" distB="0" distL="0" distR="0">
            <wp:extent cx="5135880" cy="7139940"/>
            <wp:effectExtent l="0" t="0" r="7620" b="381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713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A3C" w:rsidRDefault="007B0A3C" w:rsidP="007F388B">
      <w:pPr>
        <w:spacing w:line="276" w:lineRule="auto"/>
        <w:jc w:val="center"/>
        <w:rPr>
          <w:color w:val="FF0000"/>
        </w:rPr>
      </w:pPr>
    </w:p>
    <w:p w:rsidR="007B0A3C" w:rsidRDefault="007B0A3C" w:rsidP="007F388B">
      <w:pPr>
        <w:spacing w:line="276" w:lineRule="auto"/>
        <w:jc w:val="center"/>
        <w:rPr>
          <w:color w:val="FF0000"/>
        </w:rPr>
      </w:pPr>
      <w:r w:rsidRPr="007B0A3C">
        <w:rPr>
          <w:noProof/>
        </w:rPr>
        <w:lastRenderedPageBreak/>
        <w:drawing>
          <wp:inline distT="0" distB="0" distL="0" distR="0">
            <wp:extent cx="5135880" cy="6225540"/>
            <wp:effectExtent l="0" t="0" r="7620" b="381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622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A3C" w:rsidRDefault="007B0A3C" w:rsidP="007F388B">
      <w:pPr>
        <w:spacing w:line="276" w:lineRule="auto"/>
        <w:jc w:val="center"/>
        <w:rPr>
          <w:color w:val="FF0000"/>
        </w:rPr>
      </w:pPr>
    </w:p>
    <w:p w:rsidR="007B0A3C" w:rsidRPr="007F388B" w:rsidRDefault="007B0A3C" w:rsidP="007F388B">
      <w:pPr>
        <w:spacing w:line="276" w:lineRule="auto"/>
        <w:jc w:val="center"/>
        <w:rPr>
          <w:color w:val="FF0000"/>
        </w:rPr>
      </w:pPr>
      <w:r w:rsidRPr="007B0A3C">
        <w:rPr>
          <w:noProof/>
        </w:rPr>
        <w:lastRenderedPageBreak/>
        <w:drawing>
          <wp:inline distT="0" distB="0" distL="0" distR="0">
            <wp:extent cx="5135880" cy="5676900"/>
            <wp:effectExtent l="0" t="0" r="7620" b="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567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388B" w:rsidRPr="007F388B" w:rsidRDefault="007F388B" w:rsidP="001C14E4">
      <w:pPr>
        <w:spacing w:line="276" w:lineRule="auto"/>
        <w:rPr>
          <w:color w:val="FF0000"/>
        </w:rPr>
      </w:pPr>
    </w:p>
    <w:p w:rsidR="007F388B" w:rsidRDefault="007F388B" w:rsidP="001C14E4">
      <w:pPr>
        <w:spacing w:line="276" w:lineRule="auto"/>
        <w:rPr>
          <w:color w:val="FF0000"/>
        </w:rPr>
      </w:pPr>
    </w:p>
    <w:p w:rsidR="007B0A3C" w:rsidRDefault="007B0A3C" w:rsidP="007B0A3C">
      <w:pPr>
        <w:spacing w:line="276" w:lineRule="auto"/>
        <w:jc w:val="center"/>
        <w:rPr>
          <w:color w:val="FF0000"/>
        </w:rPr>
      </w:pPr>
      <w:r w:rsidRPr="007B0A3C">
        <w:rPr>
          <w:noProof/>
        </w:rPr>
        <w:lastRenderedPageBreak/>
        <w:drawing>
          <wp:inline distT="0" distB="0" distL="0" distR="0">
            <wp:extent cx="5135880" cy="7505700"/>
            <wp:effectExtent l="0" t="0" r="7620" b="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750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A3C" w:rsidRDefault="007B0A3C" w:rsidP="007B0A3C">
      <w:pPr>
        <w:spacing w:line="276" w:lineRule="auto"/>
        <w:jc w:val="center"/>
        <w:rPr>
          <w:color w:val="FF0000"/>
        </w:rPr>
      </w:pPr>
    </w:p>
    <w:p w:rsidR="007B0A3C" w:rsidRDefault="007B0A3C" w:rsidP="007B0A3C">
      <w:pPr>
        <w:spacing w:line="276" w:lineRule="auto"/>
        <w:jc w:val="center"/>
        <w:rPr>
          <w:color w:val="FF0000"/>
        </w:rPr>
      </w:pPr>
      <w:r w:rsidRPr="007B0A3C">
        <w:rPr>
          <w:noProof/>
        </w:rPr>
        <w:lastRenderedPageBreak/>
        <w:drawing>
          <wp:inline distT="0" distB="0" distL="0" distR="0">
            <wp:extent cx="5135880" cy="6918960"/>
            <wp:effectExtent l="0" t="0" r="7620" b="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691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A3C" w:rsidRDefault="007B0A3C" w:rsidP="001C14E4">
      <w:pPr>
        <w:spacing w:line="276" w:lineRule="auto"/>
        <w:rPr>
          <w:color w:val="FF0000"/>
        </w:rPr>
      </w:pPr>
    </w:p>
    <w:p w:rsidR="007B0A3C" w:rsidRDefault="007B0A3C" w:rsidP="001C14E4">
      <w:pPr>
        <w:spacing w:line="276" w:lineRule="auto"/>
        <w:rPr>
          <w:color w:val="FF0000"/>
        </w:rPr>
      </w:pPr>
    </w:p>
    <w:p w:rsidR="007B0A3C" w:rsidRDefault="007B0A3C" w:rsidP="001C14E4">
      <w:pPr>
        <w:spacing w:line="276" w:lineRule="auto"/>
        <w:rPr>
          <w:color w:val="FF0000"/>
        </w:rPr>
      </w:pPr>
    </w:p>
    <w:p w:rsidR="007B0A3C" w:rsidRDefault="007B0A3C" w:rsidP="001C14E4">
      <w:pPr>
        <w:spacing w:line="276" w:lineRule="auto"/>
        <w:rPr>
          <w:color w:val="FF0000"/>
        </w:rPr>
      </w:pPr>
    </w:p>
    <w:p w:rsidR="007B0A3C" w:rsidRDefault="007B0A3C" w:rsidP="001C14E4">
      <w:pPr>
        <w:spacing w:line="276" w:lineRule="auto"/>
        <w:rPr>
          <w:color w:val="FF0000"/>
        </w:rPr>
      </w:pPr>
    </w:p>
    <w:p w:rsidR="007B0A3C" w:rsidRDefault="007B0A3C" w:rsidP="001C14E4">
      <w:pPr>
        <w:spacing w:line="276" w:lineRule="auto"/>
        <w:rPr>
          <w:color w:val="FF0000"/>
        </w:rPr>
      </w:pPr>
    </w:p>
    <w:p w:rsidR="00A84D21" w:rsidRPr="00A84D21" w:rsidRDefault="00A84D21" w:rsidP="00A84D21">
      <w:pPr>
        <w:spacing w:line="276" w:lineRule="auto"/>
      </w:pPr>
      <w:r w:rsidRPr="00A84D21">
        <w:lastRenderedPageBreak/>
        <w:t xml:space="preserve">Para a Bacia </w:t>
      </w:r>
      <w:r w:rsidR="0084166B">
        <w:t>3</w:t>
      </w:r>
      <w:r w:rsidRPr="00A84D21">
        <w:t xml:space="preserve">, por apresentarem as mesmas características e por estarem próximas entre si, além da questão da praticidade e trabalhabilidade, optou-se pela definição de um suporte único para subleito. Para tal, foram selecionados os solos, conforme os horizontes (profundidades) das amostras, e aplicados os respectivos resultados </w:t>
      </w:r>
      <w:r w:rsidR="00802C33">
        <w:t xml:space="preserve">do CBR, apresentados no Quadro </w:t>
      </w:r>
      <w:r w:rsidR="00593B25">
        <w:t>4</w:t>
      </w:r>
      <w:r w:rsidRPr="00A84D21">
        <w:t>, na elaboração de estudo estatístico, demonstrado a seguir:</w:t>
      </w:r>
    </w:p>
    <w:p w:rsidR="00A84D21" w:rsidRDefault="00A84D21" w:rsidP="001C14E4">
      <w:pPr>
        <w:spacing w:line="276" w:lineRule="auto"/>
      </w:pPr>
    </w:p>
    <w:p w:rsidR="00622080" w:rsidRPr="007B0A3C" w:rsidRDefault="00622080" w:rsidP="00622080">
      <w:pPr>
        <w:spacing w:line="276" w:lineRule="auto"/>
        <w:jc w:val="center"/>
        <w:rPr>
          <w:rFonts w:eastAsia="Arial Unicode MS" w:cs="Arial"/>
          <w:b/>
          <w:szCs w:val="24"/>
        </w:rPr>
      </w:pPr>
      <w:r w:rsidRPr="007B0A3C">
        <w:rPr>
          <w:rFonts w:eastAsia="Arial Unicode MS" w:cs="Arial"/>
          <w:b/>
          <w:szCs w:val="24"/>
        </w:rPr>
        <w:t xml:space="preserve">Quadro </w:t>
      </w:r>
      <w:r w:rsidR="00593B25">
        <w:rPr>
          <w:rFonts w:eastAsia="Arial Unicode MS" w:cs="Arial"/>
          <w:b/>
          <w:szCs w:val="24"/>
        </w:rPr>
        <w:t>4</w:t>
      </w:r>
      <w:r w:rsidRPr="007B0A3C">
        <w:rPr>
          <w:rFonts w:eastAsia="Arial Unicode MS" w:cs="Arial"/>
          <w:b/>
          <w:szCs w:val="24"/>
        </w:rPr>
        <w:t xml:space="preserve"> – resultados dos ensaios dos materiais de subleito</w:t>
      </w:r>
      <w:r w:rsidR="00A84D21">
        <w:rPr>
          <w:rFonts w:eastAsia="Arial Unicode MS" w:cs="Arial"/>
          <w:b/>
          <w:szCs w:val="24"/>
        </w:rPr>
        <w:t xml:space="preserve"> aplicados no estudo estatístico </w:t>
      </w:r>
      <w:r>
        <w:rPr>
          <w:rFonts w:eastAsia="Arial Unicode MS" w:cs="Arial"/>
          <w:b/>
          <w:szCs w:val="24"/>
        </w:rPr>
        <w:t xml:space="preserve">– Bacia </w:t>
      </w:r>
      <w:r w:rsidR="00945D2F">
        <w:rPr>
          <w:rFonts w:eastAsia="Arial Unicode MS" w:cs="Arial"/>
          <w:b/>
          <w:szCs w:val="24"/>
        </w:rPr>
        <w:t>3</w:t>
      </w:r>
    </w:p>
    <w:p w:rsidR="007B0A3C" w:rsidRDefault="00622080" w:rsidP="001C14E4">
      <w:pPr>
        <w:spacing w:line="276" w:lineRule="auto"/>
      </w:pPr>
      <w:r w:rsidRPr="00622080">
        <w:t xml:space="preserve"> </w:t>
      </w:r>
    </w:p>
    <w:p w:rsidR="00A84D21" w:rsidRDefault="00945D2F" w:rsidP="00090B72">
      <w:pPr>
        <w:spacing w:line="276" w:lineRule="auto"/>
        <w:jc w:val="center"/>
      </w:pPr>
      <w:r w:rsidRPr="00945D2F">
        <w:rPr>
          <w:noProof/>
        </w:rPr>
        <w:drawing>
          <wp:inline distT="0" distB="0" distL="0" distR="0">
            <wp:extent cx="3642360" cy="6106628"/>
            <wp:effectExtent l="0" t="0" r="0" b="889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078" cy="6131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4D21" w:rsidRDefault="00A84D21" w:rsidP="001C14E4">
      <w:pPr>
        <w:spacing w:line="276" w:lineRule="auto"/>
      </w:pPr>
    </w:p>
    <w:p w:rsidR="00A84D21" w:rsidRPr="00A84D21" w:rsidRDefault="00A84D21" w:rsidP="00A84D21">
      <w:pPr>
        <w:spacing w:line="276" w:lineRule="auto"/>
        <w:rPr>
          <w:rFonts w:cs="Arial"/>
          <w:szCs w:val="24"/>
        </w:rPr>
      </w:pPr>
      <w:proofErr w:type="spellStart"/>
      <w:r w:rsidRPr="00A84D21">
        <w:rPr>
          <w:rFonts w:cs="Arial"/>
        </w:rPr>
        <w:lastRenderedPageBreak/>
        <w:t>CBR</w:t>
      </w:r>
      <w:r w:rsidRPr="00A84D21">
        <w:rPr>
          <w:rFonts w:cs="Arial"/>
          <w:vertAlign w:val="subscript"/>
        </w:rPr>
        <w:t>proj</w:t>
      </w:r>
      <m:oMath>
        <w:proofErr w:type="spellEnd"/>
        <m:r>
          <w:rPr>
            <w:rFonts w:ascii="Cambria Math" w:eastAsia="Arial Unicode MS" w:hAnsi="Cambria Math" w:cs="Arial"/>
            <w:szCs w:val="24"/>
          </w:rPr>
          <m:t>=</m:t>
        </m:r>
      </m:oMath>
      <w:r w:rsidRPr="00A84D21">
        <w:rPr>
          <w:rFonts w:eastAsia="Arial Unicode MS" w:cs="Arial"/>
          <w:szCs w:val="24"/>
        </w:rPr>
        <w:t>CBR</w:t>
      </w:r>
      <w:r w:rsidRPr="00A84D21">
        <w:rPr>
          <w:rFonts w:eastAsia="Arial Unicode MS" w:cs="Arial"/>
          <w:szCs w:val="24"/>
          <w:vertAlign w:val="subscript"/>
        </w:rPr>
        <w:t>médio</w:t>
      </w:r>
      <w:r w:rsidRPr="00A84D21">
        <w:rPr>
          <w:rFonts w:cs="Arial"/>
          <w:szCs w:val="24"/>
        </w:rPr>
        <w:t>-1,29</w:t>
      </w:r>
      <m:oMath>
        <m:r>
          <w:rPr>
            <w:rFonts w:ascii="Cambria Math" w:hAnsi="Cambria Math" w:cs="Arial"/>
            <w:szCs w:val="24"/>
          </w:rPr>
          <m:t>σ/</m:t>
        </m:r>
        <m:rad>
          <m:radPr>
            <m:degHide m:val="on"/>
            <m:ctrlPr>
              <w:rPr>
                <w:rFonts w:ascii="Cambria Math" w:hAnsi="Cambria Math" w:cs="Arial"/>
                <w:i/>
                <w:szCs w:val="24"/>
              </w:rPr>
            </m:ctrlPr>
          </m:radPr>
          <m:deg/>
          <m:e>
            <m:r>
              <w:rPr>
                <w:rFonts w:ascii="Cambria Math" w:hAnsi="Cambria Math" w:cs="Arial"/>
                <w:szCs w:val="24"/>
              </w:rPr>
              <m:t>n</m:t>
            </m:r>
          </m:e>
        </m:rad>
      </m:oMath>
    </w:p>
    <w:p w:rsidR="00A84D21" w:rsidRPr="00A84D21" w:rsidRDefault="00A84D21" w:rsidP="001C14E4">
      <w:pPr>
        <w:spacing w:line="276" w:lineRule="auto"/>
      </w:pPr>
    </w:p>
    <w:p w:rsidR="007F388B" w:rsidRDefault="00A84D21" w:rsidP="007F388B">
      <w:pPr>
        <w:spacing w:line="276" w:lineRule="auto"/>
        <w:rPr>
          <w:rFonts w:eastAsia="Arial Unicode MS" w:cs="Arial"/>
          <w:szCs w:val="24"/>
        </w:rPr>
      </w:pPr>
      <w:r w:rsidRPr="00A84D21">
        <w:rPr>
          <w:rFonts w:eastAsia="Arial Unicode MS" w:cs="Arial"/>
          <w:szCs w:val="24"/>
        </w:rPr>
        <w:t>CBR médio = 10,</w:t>
      </w:r>
      <w:r w:rsidR="00945D2F">
        <w:rPr>
          <w:rFonts w:eastAsia="Arial Unicode MS" w:cs="Arial"/>
          <w:szCs w:val="24"/>
        </w:rPr>
        <w:t>8</w:t>
      </w:r>
      <w:r>
        <w:rPr>
          <w:rFonts w:eastAsia="Arial Unicode MS" w:cs="Arial"/>
          <w:szCs w:val="24"/>
        </w:rPr>
        <w:t>%</w:t>
      </w:r>
    </w:p>
    <w:p w:rsidR="00A84D21" w:rsidRDefault="00A84D21" w:rsidP="007F388B">
      <w:pPr>
        <w:spacing w:line="276" w:lineRule="auto"/>
        <w:rPr>
          <w:rFonts w:eastAsia="Arial Unicode MS" w:cs="Arial"/>
          <w:szCs w:val="24"/>
        </w:rPr>
      </w:pPr>
      <w:r>
        <w:rPr>
          <w:rFonts w:eastAsia="Arial Unicode MS" w:cs="Arial"/>
          <w:szCs w:val="24"/>
        </w:rPr>
        <w:t xml:space="preserve">Desvio Padrão = </w:t>
      </w:r>
      <w:r w:rsidR="00945D2F">
        <w:rPr>
          <w:rFonts w:eastAsia="Arial Unicode MS" w:cs="Arial"/>
          <w:szCs w:val="24"/>
        </w:rPr>
        <w:t>5</w:t>
      </w:r>
      <w:r>
        <w:rPr>
          <w:rFonts w:eastAsia="Arial Unicode MS" w:cs="Arial"/>
          <w:szCs w:val="24"/>
        </w:rPr>
        <w:t>,9%</w:t>
      </w:r>
    </w:p>
    <w:p w:rsidR="00A84D21" w:rsidRPr="00A84D21" w:rsidRDefault="00A84D21" w:rsidP="007F388B">
      <w:pPr>
        <w:spacing w:line="276" w:lineRule="auto"/>
        <w:rPr>
          <w:rFonts w:eastAsia="Arial Unicode MS" w:cs="Arial"/>
          <w:b/>
          <w:szCs w:val="24"/>
        </w:rPr>
      </w:pPr>
      <w:proofErr w:type="spellStart"/>
      <w:r w:rsidRPr="00A84D21">
        <w:rPr>
          <w:rFonts w:eastAsia="Arial Unicode MS" w:cs="Arial"/>
          <w:b/>
          <w:szCs w:val="24"/>
        </w:rPr>
        <w:t>CBRproj</w:t>
      </w:r>
      <w:proofErr w:type="spellEnd"/>
      <w:r w:rsidRPr="00A84D21">
        <w:rPr>
          <w:rFonts w:eastAsia="Arial Unicode MS" w:cs="Arial"/>
          <w:b/>
          <w:szCs w:val="24"/>
        </w:rPr>
        <w:t xml:space="preserve"> = 9,7%</w:t>
      </w:r>
    </w:p>
    <w:p w:rsidR="00A84D21" w:rsidRDefault="00A84D21" w:rsidP="007F388B">
      <w:pPr>
        <w:spacing w:line="276" w:lineRule="auto"/>
        <w:rPr>
          <w:rFonts w:eastAsia="Arial Unicode MS" w:cs="Arial"/>
          <w:b/>
          <w:szCs w:val="24"/>
        </w:rPr>
      </w:pPr>
    </w:p>
    <w:p w:rsidR="000E64E4" w:rsidRDefault="000E64E4" w:rsidP="007F388B">
      <w:pPr>
        <w:spacing w:line="276" w:lineRule="auto"/>
        <w:rPr>
          <w:rFonts w:eastAsia="Arial Unicode MS" w:cs="Arial"/>
          <w:b/>
          <w:szCs w:val="24"/>
        </w:rPr>
      </w:pPr>
    </w:p>
    <w:p w:rsidR="000E64E4" w:rsidRPr="000E64E4" w:rsidRDefault="000E64E4" w:rsidP="00411CFC">
      <w:pPr>
        <w:pStyle w:val="Ttulo2"/>
        <w:ind w:left="578" w:hanging="578"/>
      </w:pPr>
      <w:bookmarkStart w:id="16" w:name="_Toc486940544"/>
      <w:bookmarkStart w:id="17" w:name="_Toc494361985"/>
      <w:bookmarkStart w:id="18" w:name="_Toc26343869"/>
      <w:r w:rsidRPr="000E64E4">
        <w:t>solução EM pavimento intertravado</w:t>
      </w:r>
      <w:bookmarkEnd w:id="16"/>
      <w:bookmarkEnd w:id="17"/>
      <w:bookmarkEnd w:id="18"/>
    </w:p>
    <w:p w:rsidR="000E64E4" w:rsidRDefault="000E64E4" w:rsidP="000E64E4"/>
    <w:p w:rsidR="000E64E4" w:rsidRDefault="000E64E4" w:rsidP="000E64E4">
      <w:r>
        <w:t xml:space="preserve">A pavimentação urbana com revestimento em blocos pré-moldados de concreto de cimento Portland constitui-se em alternativa estrutural, já que o </w:t>
      </w:r>
      <w:proofErr w:type="spellStart"/>
      <w:r>
        <w:t>intertravamento</w:t>
      </w:r>
      <w:proofErr w:type="spellEnd"/>
      <w:r>
        <w:t xml:space="preserve"> impede que as peças</w:t>
      </w:r>
      <w:r w:rsidRPr="006C71EF">
        <w:t xml:space="preserve"> </w:t>
      </w:r>
      <w:r>
        <w:t>possam se movimentar livremente, apresentando um comportamento similar ao do pavimento flexível.</w:t>
      </w:r>
    </w:p>
    <w:p w:rsidR="000E64E4" w:rsidRDefault="000E64E4" w:rsidP="000E64E4">
      <w:pPr>
        <w:rPr>
          <w:rFonts w:cs="Arial"/>
          <w:szCs w:val="24"/>
          <w:lang w:val="pt-PT"/>
        </w:rPr>
      </w:pPr>
    </w:p>
    <w:p w:rsidR="00662EEE" w:rsidRDefault="000E64E4" w:rsidP="00662EEE">
      <w:pPr>
        <w:rPr>
          <w:rFonts w:cs="Arial"/>
          <w:szCs w:val="24"/>
          <w:lang w:val="pt-PT"/>
        </w:rPr>
      </w:pPr>
      <w:r>
        <w:rPr>
          <w:rFonts w:cs="Arial"/>
          <w:szCs w:val="24"/>
          <w:lang w:val="pt-PT"/>
        </w:rPr>
        <w:t>Para dimensionar a estrutura do pavimento intertravado foi utilizado o método sugerido pela ABCP-Associação Brasileira de Cimento Portland e as diretrizes constantes no documento “IP-06 Instrução para Dimensionamento de Pavimentos com Blocos Intertravados de Concreto” do Município de São Paulo.</w:t>
      </w:r>
    </w:p>
    <w:p w:rsidR="00662EEE" w:rsidRDefault="00662EEE" w:rsidP="00662EEE">
      <w:pPr>
        <w:rPr>
          <w:rFonts w:cs="Arial"/>
          <w:szCs w:val="24"/>
          <w:lang w:val="pt-PT"/>
        </w:rPr>
      </w:pPr>
    </w:p>
    <w:p w:rsidR="000E64E4" w:rsidRPr="00921E79" w:rsidRDefault="00662EEE" w:rsidP="00662EEE">
      <w:pPr>
        <w:pStyle w:val="TITULO3"/>
      </w:pPr>
      <w:bookmarkStart w:id="19" w:name="_Toc26343870"/>
      <w:r>
        <w:t>4.3.1  Caracterização d</w:t>
      </w:r>
      <w:r w:rsidRPr="00921E79">
        <w:t>o Tráfego</w:t>
      </w:r>
      <w:r w:rsidR="00273AF0">
        <w:t xml:space="preserve"> das Vias Secundárias</w:t>
      </w:r>
      <w:bookmarkEnd w:id="19"/>
    </w:p>
    <w:p w:rsidR="000E64E4" w:rsidRDefault="000E64E4" w:rsidP="000E64E4">
      <w:pPr>
        <w:rPr>
          <w:rFonts w:cs="Arial"/>
          <w:szCs w:val="24"/>
          <w:lang w:val="pt-PT"/>
        </w:rPr>
      </w:pPr>
    </w:p>
    <w:p w:rsidR="000E64E4" w:rsidRPr="00235903" w:rsidRDefault="00802C33" w:rsidP="000E64E4">
      <w:pPr>
        <w:rPr>
          <w:rFonts w:cs="Arial"/>
          <w:szCs w:val="24"/>
          <w:lang w:val="pt-PT"/>
        </w:rPr>
      </w:pPr>
      <w:r>
        <w:rPr>
          <w:rFonts w:cs="Arial"/>
          <w:szCs w:val="24"/>
          <w:lang w:val="pt-PT"/>
        </w:rPr>
        <w:t xml:space="preserve">O Quadro </w:t>
      </w:r>
      <w:r w:rsidR="00593B25">
        <w:rPr>
          <w:rFonts w:cs="Arial"/>
          <w:szCs w:val="24"/>
          <w:lang w:val="pt-PT"/>
        </w:rPr>
        <w:t xml:space="preserve">2 apresentado </w:t>
      </w:r>
      <w:r w:rsidR="00F03756">
        <w:rPr>
          <w:rFonts w:cs="Arial"/>
          <w:szCs w:val="24"/>
          <w:lang w:val="pt-PT"/>
        </w:rPr>
        <w:t>no item 4.1.2, r</w:t>
      </w:r>
      <w:r w:rsidR="000E64E4">
        <w:rPr>
          <w:rFonts w:cs="Arial"/>
          <w:szCs w:val="24"/>
          <w:lang w:val="pt-PT"/>
        </w:rPr>
        <w:t>esume os principais parâmetros de classificação de vias obtidas da referida diretriz.</w:t>
      </w:r>
    </w:p>
    <w:p w:rsidR="000E64E4" w:rsidRDefault="000E64E4" w:rsidP="000E64E4">
      <w:pPr>
        <w:ind w:right="0"/>
        <w:jc w:val="center"/>
        <w:rPr>
          <w:lang w:val="pt-PT"/>
        </w:rPr>
      </w:pPr>
    </w:p>
    <w:p w:rsidR="000E64E4" w:rsidRDefault="00B54078" w:rsidP="000E64E4">
      <w:pPr>
        <w:rPr>
          <w:lang w:val="pt-PT"/>
        </w:rPr>
      </w:pPr>
      <w:r>
        <w:rPr>
          <w:lang w:val="pt-PT"/>
        </w:rPr>
        <w:t xml:space="preserve">Desta forma, para </w:t>
      </w:r>
      <w:r w:rsidR="000E64E4" w:rsidRPr="002214C0">
        <w:rPr>
          <w:lang w:val="pt-PT"/>
        </w:rPr>
        <w:t>tráfego leve</w:t>
      </w:r>
      <w:r>
        <w:rPr>
          <w:lang w:val="pt-PT"/>
        </w:rPr>
        <w:t>,</w:t>
      </w:r>
      <w:r w:rsidR="000E64E4" w:rsidRPr="002214C0">
        <w:rPr>
          <w:lang w:val="pt-PT"/>
        </w:rPr>
        <w:t xml:space="preserve"> utilizaremos o N característico igual a 10</w:t>
      </w:r>
      <w:r w:rsidR="000E64E4" w:rsidRPr="002214C0">
        <w:rPr>
          <w:vertAlign w:val="superscript"/>
          <w:lang w:val="pt-PT"/>
        </w:rPr>
        <w:t>5</w:t>
      </w:r>
      <w:r w:rsidR="000E64E4" w:rsidRPr="002214C0">
        <w:rPr>
          <w:lang w:val="pt-PT"/>
        </w:rPr>
        <w:t>.</w:t>
      </w:r>
    </w:p>
    <w:p w:rsidR="000E64E4" w:rsidRDefault="000E64E4" w:rsidP="000E64E4">
      <w:pPr>
        <w:rPr>
          <w:lang w:val="pt-PT"/>
        </w:rPr>
      </w:pPr>
    </w:p>
    <w:p w:rsidR="000E64E4" w:rsidRPr="002214C0" w:rsidRDefault="00662EEE" w:rsidP="00662EEE">
      <w:pPr>
        <w:pStyle w:val="TITULO3"/>
      </w:pPr>
      <w:bookmarkStart w:id="20" w:name="_Toc26343871"/>
      <w:r>
        <w:t>4.3.2  Estrutura do Pavimento</w:t>
      </w:r>
      <w:bookmarkEnd w:id="20"/>
    </w:p>
    <w:p w:rsidR="000E64E4" w:rsidRDefault="000E64E4" w:rsidP="000E64E4">
      <w:pPr>
        <w:rPr>
          <w:b/>
          <w:u w:val="single"/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Os pavimentos de blocos pré-moldados de concreto para vias urbanas são, nestas diretrizes de projeto, dimensionados por dois métodos de cálculo preconizados pela ABCP-Associação Brasileira de Cimento Portland, aqui transcritos.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Os métodos citados devem ser utilizados respeitando as seguintes considerações:</w:t>
      </w:r>
    </w:p>
    <w:p w:rsidR="000E64E4" w:rsidRDefault="000E64E4" w:rsidP="000E64E4">
      <w:pPr>
        <w:rPr>
          <w:lang w:val="pt-PT"/>
        </w:rPr>
      </w:pPr>
    </w:p>
    <w:p w:rsidR="000E64E4" w:rsidRPr="00DB3071" w:rsidRDefault="000E64E4" w:rsidP="000E64E4">
      <w:pPr>
        <w:pStyle w:val="Ttulo3"/>
        <w:rPr>
          <w:lang w:val="pt-PT"/>
        </w:rPr>
      </w:pPr>
      <w:bookmarkStart w:id="21" w:name="_Toc26343872"/>
      <w:r>
        <w:rPr>
          <w:lang w:val="pt-PT"/>
        </w:rPr>
        <w:t>Procedimento A (ABCP-ET27)</w:t>
      </w:r>
      <w:bookmarkEnd w:id="21"/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Sua utilização é mais recomendada para as vias com as seguintes carcterísticas: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pStyle w:val="PargrafodaLista"/>
        <w:numPr>
          <w:ilvl w:val="0"/>
          <w:numId w:val="33"/>
        </w:numPr>
        <w:rPr>
          <w:lang w:val="pt-PT"/>
        </w:rPr>
      </w:pPr>
      <w:r>
        <w:rPr>
          <w:lang w:val="pt-PT"/>
        </w:rPr>
        <w:t>Vias de tráfego muito leve e leve com “N” típico até 10</w:t>
      </w:r>
      <w:r w:rsidRPr="00DB3071">
        <w:rPr>
          <w:vertAlign w:val="superscript"/>
          <w:lang w:val="pt-PT"/>
        </w:rPr>
        <w:t>5</w:t>
      </w:r>
      <w:r>
        <w:rPr>
          <w:lang w:val="pt-PT"/>
        </w:rPr>
        <w:t xml:space="preserve"> solicitações do eixo simples pa</w:t>
      </w:r>
      <w:r w:rsidR="00B54078">
        <w:rPr>
          <w:lang w:val="pt-PT"/>
        </w:rPr>
        <w:t>d</w:t>
      </w:r>
      <w:r>
        <w:rPr>
          <w:lang w:val="pt-PT"/>
        </w:rPr>
        <w:t>rão, por não necessitar de utilização da camada de base, gerando portanto estruturas esbeltas e economicamente mais viáveis em relação ao procedimento B.</w:t>
      </w:r>
    </w:p>
    <w:p w:rsidR="000E64E4" w:rsidRPr="00DB3071" w:rsidRDefault="000E64E4" w:rsidP="000E64E4">
      <w:pPr>
        <w:pStyle w:val="PargrafodaLista"/>
        <w:numPr>
          <w:ilvl w:val="0"/>
          <w:numId w:val="33"/>
        </w:numPr>
        <w:rPr>
          <w:lang w:val="pt-PT"/>
        </w:rPr>
      </w:pPr>
      <w:r>
        <w:rPr>
          <w:lang w:val="pt-PT"/>
        </w:rPr>
        <w:lastRenderedPageBreak/>
        <w:t>Vias de tráfego meio pesado a pesado com “N” típico superior a 1,5 x 10</w:t>
      </w:r>
      <w:r w:rsidRPr="00DB3071">
        <w:rPr>
          <w:vertAlign w:val="superscript"/>
          <w:lang w:val="pt-PT"/>
        </w:rPr>
        <w:t>6</w:t>
      </w:r>
      <w:r>
        <w:rPr>
          <w:lang w:val="pt-PT"/>
        </w:rPr>
        <w:t xml:space="preserve"> em função do emprego de bases cimentadas, sendo tecnicamente mais adequado do que o procedimento B.</w:t>
      </w:r>
    </w:p>
    <w:p w:rsidR="000E64E4" w:rsidRDefault="000E64E4" w:rsidP="000E64E4">
      <w:pPr>
        <w:rPr>
          <w:lang w:val="pt-PT"/>
        </w:rPr>
      </w:pPr>
    </w:p>
    <w:p w:rsidR="000E64E4" w:rsidRPr="00A87633" w:rsidRDefault="000E64E4" w:rsidP="000E64E4">
      <w:pPr>
        <w:pStyle w:val="Ttulo3"/>
        <w:rPr>
          <w:lang w:val="en-US"/>
        </w:rPr>
      </w:pPr>
      <w:bookmarkStart w:id="22" w:name="_Toc26343873"/>
      <w:proofErr w:type="spellStart"/>
      <w:r w:rsidRPr="00A87633">
        <w:rPr>
          <w:lang w:val="en-US"/>
        </w:rPr>
        <w:t>Procedimento</w:t>
      </w:r>
      <w:proofErr w:type="spellEnd"/>
      <w:r w:rsidRPr="00A87633">
        <w:rPr>
          <w:lang w:val="en-US"/>
        </w:rPr>
        <w:t xml:space="preserve"> B (PCA – Portland </w:t>
      </w:r>
      <w:proofErr w:type="gramStart"/>
      <w:r w:rsidRPr="00A87633">
        <w:rPr>
          <w:lang w:val="en-US"/>
        </w:rPr>
        <w:t>Cement</w:t>
      </w:r>
      <w:proofErr w:type="gramEnd"/>
      <w:r w:rsidRPr="00A87633">
        <w:rPr>
          <w:lang w:val="en-US"/>
        </w:rPr>
        <w:t xml:space="preserve"> Association)</w:t>
      </w:r>
      <w:bookmarkEnd w:id="22"/>
    </w:p>
    <w:p w:rsidR="000E64E4" w:rsidRPr="00254AA9" w:rsidRDefault="000E64E4" w:rsidP="000E64E4">
      <w:pPr>
        <w:rPr>
          <w:lang w:val="en-US"/>
        </w:rPr>
      </w:pPr>
    </w:p>
    <w:p w:rsidR="000E64E4" w:rsidRPr="00254AA9" w:rsidRDefault="000E64E4" w:rsidP="000E64E4">
      <w:pPr>
        <w:rPr>
          <w:lang w:val="pt-PT"/>
        </w:rPr>
      </w:pPr>
      <w:r>
        <w:rPr>
          <w:lang w:val="pt-PT"/>
        </w:rPr>
        <w:t>Sendo mais indicado para o dimensionamento de vias de tráfego médio a meio pesado com “N” típico entre 10</w:t>
      </w:r>
      <w:r w:rsidRPr="00DB3071">
        <w:rPr>
          <w:vertAlign w:val="superscript"/>
          <w:lang w:val="pt-PT"/>
        </w:rPr>
        <w:t>5</w:t>
      </w:r>
      <w:r>
        <w:rPr>
          <w:vertAlign w:val="superscript"/>
          <w:lang w:val="pt-PT"/>
        </w:rPr>
        <w:t xml:space="preserve"> </w:t>
      </w:r>
      <w:r>
        <w:rPr>
          <w:lang w:val="pt-PT"/>
        </w:rPr>
        <w:t>e 1,5 x 10</w:t>
      </w:r>
      <w:r w:rsidRPr="00254AA9">
        <w:rPr>
          <w:vertAlign w:val="superscript"/>
          <w:lang w:val="pt-PT"/>
        </w:rPr>
        <w:t>6</w:t>
      </w:r>
      <w:r>
        <w:rPr>
          <w:lang w:val="pt-PT"/>
        </w:rPr>
        <w:t xml:space="preserve"> solicitações, função da utilização de bases granulares que geram estruturas mais seguras, adotando o princípio de que as camadas do pavimento a partir do subleito sejam colocadas em ordem crescente de resistência, de modo que as deformações por cisalhamento e por conso</w:t>
      </w:r>
      <w:r w:rsidR="00B54078">
        <w:rPr>
          <w:lang w:val="pt-PT"/>
        </w:rPr>
        <w:t>l</w:t>
      </w:r>
      <w:r>
        <w:rPr>
          <w:lang w:val="pt-PT"/>
        </w:rPr>
        <w:t>idação dos materiais dos materiais</w:t>
      </w:r>
      <w:r w:rsidR="00B54078">
        <w:rPr>
          <w:lang w:val="pt-PT"/>
        </w:rPr>
        <w:t>,</w:t>
      </w:r>
      <w:r>
        <w:rPr>
          <w:lang w:val="pt-PT"/>
        </w:rPr>
        <w:t xml:space="preserve"> reduzam a um mínimo as deformações verticais permanentes.</w:t>
      </w:r>
    </w:p>
    <w:p w:rsidR="000E64E4" w:rsidRDefault="000E64E4" w:rsidP="000E64E4">
      <w:pPr>
        <w:rPr>
          <w:lang w:val="pt-PT"/>
        </w:rPr>
      </w:pPr>
    </w:p>
    <w:p w:rsidR="000E64E4" w:rsidRDefault="00802C33" w:rsidP="000E64E4">
      <w:pPr>
        <w:rPr>
          <w:lang w:val="pt-PT"/>
        </w:rPr>
      </w:pPr>
      <w:r>
        <w:rPr>
          <w:lang w:val="pt-PT"/>
        </w:rPr>
        <w:t>O Quadro 5</w:t>
      </w:r>
      <w:r w:rsidR="000E64E4">
        <w:rPr>
          <w:lang w:val="pt-PT"/>
        </w:rPr>
        <w:t xml:space="preserve"> ilustra a aplicação dos procedimentos descritos.</w:t>
      </w:r>
    </w:p>
    <w:p w:rsidR="00FC2C20" w:rsidRDefault="00FC2C20" w:rsidP="000E64E4">
      <w:pPr>
        <w:pStyle w:val="Legenda"/>
        <w:ind w:firstLine="0"/>
      </w:pPr>
    </w:p>
    <w:p w:rsidR="000E64E4" w:rsidRDefault="00802C33" w:rsidP="000E64E4">
      <w:pPr>
        <w:pStyle w:val="Legenda"/>
        <w:ind w:firstLine="0"/>
      </w:pPr>
      <w:r>
        <w:t>Quadro 5</w:t>
      </w:r>
      <w:r w:rsidR="000E64E4">
        <w:t xml:space="preserve"> – Prioridade de utilização dos procedimentos de dimensionamento</w:t>
      </w:r>
    </w:p>
    <w:p w:rsidR="000E64E4" w:rsidRPr="00844A3A" w:rsidRDefault="000E64E4" w:rsidP="000E64E4"/>
    <w:p w:rsidR="000E64E4" w:rsidRPr="00844A3A" w:rsidRDefault="000E64E4" w:rsidP="000E64E4">
      <w:pPr>
        <w:jc w:val="center"/>
      </w:pPr>
      <w:r>
        <w:rPr>
          <w:noProof/>
        </w:rPr>
        <w:drawing>
          <wp:inline distT="0" distB="0" distL="0" distR="0">
            <wp:extent cx="5723832" cy="105156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18744" t="37406" r="23329" b="43676"/>
                    <a:stretch/>
                  </pic:blipFill>
                  <pic:spPr bwMode="auto">
                    <a:xfrm>
                      <a:off x="0" y="0"/>
                      <a:ext cx="5726255" cy="1052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64E4" w:rsidRDefault="000E64E4" w:rsidP="000E64E4">
      <w:pPr>
        <w:pStyle w:val="Legenda"/>
        <w:ind w:firstLine="0"/>
        <w:rPr>
          <w:lang w:val="pt-PT"/>
        </w:rPr>
      </w:pPr>
    </w:p>
    <w:p w:rsidR="000E64E4" w:rsidRPr="002214C0" w:rsidRDefault="00662EEE" w:rsidP="00662EEE">
      <w:pPr>
        <w:pStyle w:val="Ttulo2"/>
        <w:numPr>
          <w:ilvl w:val="2"/>
          <w:numId w:val="42"/>
        </w:numPr>
        <w:rPr>
          <w:lang w:val="pt-PT"/>
        </w:rPr>
      </w:pPr>
      <w:bookmarkStart w:id="23" w:name="_Toc26343874"/>
      <w:proofErr w:type="spellStart"/>
      <w:r>
        <w:rPr>
          <w:caps w:val="0"/>
        </w:rPr>
        <w:t>Dimensionamento</w:t>
      </w:r>
      <w:bookmarkEnd w:id="23"/>
      <w:proofErr w:type="spellEnd"/>
    </w:p>
    <w:p w:rsidR="000E64E4" w:rsidRDefault="000E64E4" w:rsidP="000E64E4">
      <w:pPr>
        <w:pStyle w:val="Legenda"/>
        <w:ind w:firstLine="0"/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Como já estabelecido no item </w:t>
      </w:r>
      <w:r w:rsidR="00662EEE">
        <w:rPr>
          <w:lang w:val="pt-PT"/>
        </w:rPr>
        <w:t>4.3</w:t>
      </w:r>
      <w:r>
        <w:rPr>
          <w:lang w:val="pt-PT"/>
        </w:rPr>
        <w:t xml:space="preserve">.1, o tráfego se caracteriza como leve e portanto utilizaremos o </w:t>
      </w:r>
      <w:r w:rsidRPr="008D7493">
        <w:rPr>
          <w:b/>
          <w:lang w:val="pt-PT"/>
        </w:rPr>
        <w:t>Procedimento A</w:t>
      </w:r>
      <w:r>
        <w:rPr>
          <w:lang w:val="pt-PT"/>
        </w:rPr>
        <w:t xml:space="preserve"> para o dimensionamento do pavimento.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Este procedimento foi adaptado pela ABCP no Estudo Técnico nº 27 do trabalho original proposto pela BCA – “British Cement Association”, com a utilização de bases cimentadas.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O método utiliza, para o dimensionamento da estrutura do pavimento, dois gráficos de leitura direta, fornecendo as espessuras necessárias das camadas constituintes do pavimento.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A Figura 3 fornece as espessuras necessárias de sub-base em função do valor de CBR do subleito e do número “N” de solicitações.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A Figura 4, por sua vez, mostra a espessura da base cimentada em função do número “N”.</w:t>
      </w:r>
    </w:p>
    <w:p w:rsidR="00B54078" w:rsidRDefault="00B54078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Para tráfego com N </w:t>
      </w:r>
      <w:r>
        <w:rPr>
          <w:rFonts w:cs="Arial"/>
          <w:lang w:val="pt-PT"/>
        </w:rPr>
        <w:t>≤ 1,5 x 10</w:t>
      </w:r>
      <w:r w:rsidRPr="00F07BFC">
        <w:rPr>
          <w:rFonts w:cs="Arial"/>
          <w:vertAlign w:val="superscript"/>
          <w:lang w:val="pt-PT"/>
        </w:rPr>
        <w:t>6</w:t>
      </w:r>
      <w:r>
        <w:rPr>
          <w:rFonts w:cs="Arial"/>
          <w:lang w:val="pt-PT"/>
        </w:rPr>
        <w:t>, a camada de base não é necessária.</w:t>
      </w:r>
    </w:p>
    <w:p w:rsidR="000E64E4" w:rsidRPr="008D7493" w:rsidRDefault="000E64E4" w:rsidP="000E64E4">
      <w:pPr>
        <w:pStyle w:val="Legenda"/>
        <w:ind w:firstLine="0"/>
        <w:rPr>
          <w:lang w:val="pt-PT"/>
        </w:rPr>
      </w:pPr>
    </w:p>
    <w:p w:rsidR="000E64E4" w:rsidRPr="002214C0" w:rsidRDefault="00662EEE" w:rsidP="00662EEE">
      <w:pPr>
        <w:pStyle w:val="Ttulo2"/>
        <w:numPr>
          <w:ilvl w:val="2"/>
          <w:numId w:val="42"/>
        </w:numPr>
        <w:rPr>
          <w:lang w:val="pt-PT"/>
        </w:rPr>
      </w:pPr>
      <w:bookmarkStart w:id="24" w:name="_Toc26343875"/>
      <w:proofErr w:type="spellStart"/>
      <w:r>
        <w:rPr>
          <w:caps w:val="0"/>
        </w:rPr>
        <w:t>Observações</w:t>
      </w:r>
      <w:proofErr w:type="spellEnd"/>
      <w:r>
        <w:rPr>
          <w:caps w:val="0"/>
        </w:rPr>
        <w:t xml:space="preserve"> </w:t>
      </w:r>
      <w:proofErr w:type="spellStart"/>
      <w:r>
        <w:rPr>
          <w:caps w:val="0"/>
        </w:rPr>
        <w:t>Gerais</w:t>
      </w:r>
      <w:bookmarkEnd w:id="24"/>
      <w:proofErr w:type="spellEnd"/>
    </w:p>
    <w:p w:rsidR="000E64E4" w:rsidRDefault="000E64E4" w:rsidP="000E64E4">
      <w:pPr>
        <w:pStyle w:val="Legenda"/>
        <w:ind w:firstLine="0"/>
      </w:pPr>
    </w:p>
    <w:p w:rsidR="000E64E4" w:rsidRPr="00DB3071" w:rsidRDefault="000E64E4" w:rsidP="00662EEE">
      <w:pPr>
        <w:pStyle w:val="Ttulo3"/>
        <w:numPr>
          <w:ilvl w:val="3"/>
          <w:numId w:val="42"/>
        </w:numPr>
        <w:rPr>
          <w:lang w:val="pt-PT"/>
        </w:rPr>
      </w:pPr>
      <w:bookmarkStart w:id="25" w:name="_Toc26343876"/>
      <w:r>
        <w:rPr>
          <w:lang w:val="pt-PT"/>
        </w:rPr>
        <w:t>Camada de sub-base</w:t>
      </w:r>
      <w:bookmarkEnd w:id="25"/>
    </w:p>
    <w:p w:rsidR="000E64E4" w:rsidRDefault="000E64E4" w:rsidP="000E64E4">
      <w:pPr>
        <w:pStyle w:val="Legenda"/>
        <w:ind w:firstLine="0"/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Quando o N </w:t>
      </w:r>
      <w:r>
        <w:rPr>
          <w:rFonts w:cs="Arial"/>
          <w:lang w:val="pt-PT"/>
        </w:rPr>
        <w:t>&lt;</w:t>
      </w:r>
      <w:r w:rsidRPr="000539E3">
        <w:rPr>
          <w:rFonts w:hint="eastAsia"/>
          <w:lang w:val="pt-PT"/>
        </w:rPr>
        <w:t xml:space="preserve"> 5 x 10</w:t>
      </w:r>
      <w:r w:rsidRPr="000539E3">
        <w:rPr>
          <w:vertAlign w:val="superscript"/>
          <w:lang w:val="pt-PT"/>
        </w:rPr>
        <w:t>5</w:t>
      </w:r>
      <w:r w:rsidRPr="000539E3">
        <w:rPr>
          <w:rFonts w:hint="eastAsia"/>
          <w:lang w:val="pt-PT"/>
        </w:rPr>
        <w:t xml:space="preserve">, </w:t>
      </w:r>
      <w:r>
        <w:rPr>
          <w:lang w:val="pt-PT"/>
        </w:rPr>
        <w:t xml:space="preserve">o material de sub-base deve apresentar um valor de CBR </w:t>
      </w:r>
      <w:r>
        <w:rPr>
          <w:rFonts w:cs="Arial"/>
          <w:lang w:val="pt-PT"/>
        </w:rPr>
        <w:t>≥</w:t>
      </w:r>
      <w:r>
        <w:rPr>
          <w:lang w:val="pt-PT"/>
        </w:rPr>
        <w:t xml:space="preserve"> 20%, se o subleito natural apresentar CBR </w:t>
      </w:r>
      <w:r>
        <w:rPr>
          <w:rFonts w:cs="Arial"/>
          <w:lang w:val="pt-PT"/>
        </w:rPr>
        <w:t>≥</w:t>
      </w:r>
      <w:r>
        <w:rPr>
          <w:lang w:val="pt-PT"/>
        </w:rPr>
        <w:t xml:space="preserve"> 20%, fica dispensada a utilização da camada de sub-base.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Como os resultados dos ensaios realizados apresentaram valores de CBR menores que 20%, será necessária a utilização de camada de sub-base.</w:t>
      </w:r>
    </w:p>
    <w:p w:rsidR="00FC2C20" w:rsidRDefault="00FC2C20" w:rsidP="000E64E4">
      <w:pPr>
        <w:rPr>
          <w:lang w:val="pt-PT"/>
        </w:rPr>
      </w:pPr>
    </w:p>
    <w:p w:rsidR="000E64E4" w:rsidRPr="000539E3" w:rsidRDefault="000E64E4" w:rsidP="00662EEE">
      <w:pPr>
        <w:pStyle w:val="Ttulo3"/>
        <w:numPr>
          <w:ilvl w:val="3"/>
          <w:numId w:val="42"/>
        </w:numPr>
        <w:rPr>
          <w:lang w:val="pt-PT"/>
        </w:rPr>
      </w:pPr>
      <w:bookmarkStart w:id="26" w:name="_Toc26343877"/>
      <w:r w:rsidRPr="000539E3">
        <w:rPr>
          <w:lang w:val="pt-PT"/>
        </w:rPr>
        <w:t xml:space="preserve">Camada de </w:t>
      </w:r>
      <w:r>
        <w:rPr>
          <w:lang w:val="pt-PT"/>
        </w:rPr>
        <w:t>revestimento</w:t>
      </w:r>
      <w:bookmarkEnd w:id="26"/>
    </w:p>
    <w:p w:rsidR="000E64E4" w:rsidRDefault="000E64E4" w:rsidP="000E64E4">
      <w:pPr>
        <w:pStyle w:val="Legenda"/>
        <w:ind w:firstLine="0"/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Os blocos de concreto pré-moldados devem seguir as orientações das normas brasileiras NBR 9780 e NBR 9781 – Peças de concreto para pavimentação, as quais fornecem informações precisas aos fabricantes, projetistas e usuários desse tipo de pavimento no que concerne a materiais utlizados, características geométricas das peças, método de ensaio, além dos procedimentos de inspeção, aceitação e rejeição das peças.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Dessas normas, cabe ressaltar alguns itens importantes, tais como:</w:t>
      </w:r>
    </w:p>
    <w:p w:rsidR="000E64E4" w:rsidRDefault="000E64E4" w:rsidP="000E64E4">
      <w:pPr>
        <w:rPr>
          <w:lang w:val="pt-PT"/>
        </w:rPr>
      </w:pPr>
    </w:p>
    <w:p w:rsidR="000E64E4" w:rsidRPr="00A87633" w:rsidRDefault="000E64E4" w:rsidP="000E64E4">
      <w:pPr>
        <w:pStyle w:val="PargrafodaLista"/>
        <w:numPr>
          <w:ilvl w:val="0"/>
          <w:numId w:val="37"/>
        </w:numPr>
        <w:rPr>
          <w:lang w:val="pt-PT"/>
        </w:rPr>
      </w:pPr>
      <w:r>
        <w:rPr>
          <w:lang w:val="pt-PT"/>
        </w:rPr>
        <w:t>Espessura e resistência dos blocos de revestimento</w:t>
      </w:r>
    </w:p>
    <w:p w:rsidR="000E64E4" w:rsidRDefault="000E64E4" w:rsidP="000E64E4">
      <w:pPr>
        <w:rPr>
          <w:lang w:val="pt-PT"/>
        </w:rPr>
      </w:pPr>
    </w:p>
    <w:p w:rsidR="000E64E4" w:rsidRPr="00802C33" w:rsidRDefault="000E64E4" w:rsidP="000E64E4">
      <w:pPr>
        <w:rPr>
          <w:lang w:val="pt-PT"/>
        </w:rPr>
      </w:pPr>
      <w:r>
        <w:rPr>
          <w:lang w:val="pt-PT"/>
        </w:rPr>
        <w:t xml:space="preserve">A espessura </w:t>
      </w:r>
      <w:r w:rsidRPr="00802C33">
        <w:rPr>
          <w:lang w:val="pt-PT"/>
        </w:rPr>
        <w:t xml:space="preserve">dos blocos do revestimento será de 6 a 10cm em função do tráfego solicitante, conforme </w:t>
      </w:r>
      <w:r w:rsidR="00802C33" w:rsidRPr="00802C33">
        <w:rPr>
          <w:lang w:val="pt-PT"/>
        </w:rPr>
        <w:t>Quadro 6</w:t>
      </w:r>
      <w:r w:rsidRPr="00802C33">
        <w:rPr>
          <w:lang w:val="pt-PT"/>
        </w:rPr>
        <w:t>:</w:t>
      </w:r>
    </w:p>
    <w:p w:rsidR="000E64E4" w:rsidRPr="00802C33" w:rsidRDefault="000E64E4" w:rsidP="000E64E4">
      <w:pPr>
        <w:rPr>
          <w:lang w:val="pt-PT"/>
        </w:rPr>
      </w:pPr>
    </w:p>
    <w:p w:rsidR="000E64E4" w:rsidRDefault="00802C33" w:rsidP="000E64E4">
      <w:pPr>
        <w:pStyle w:val="Legenda"/>
        <w:ind w:firstLine="0"/>
      </w:pPr>
      <w:r w:rsidRPr="00802C33">
        <w:t xml:space="preserve">Quadro 6 </w:t>
      </w:r>
      <w:r w:rsidR="000E64E4" w:rsidRPr="00802C33">
        <w:t>– Espessura do revestimento em função do tráfego</w:t>
      </w:r>
    </w:p>
    <w:p w:rsidR="000E64E4" w:rsidRPr="001E122A" w:rsidRDefault="000E64E4" w:rsidP="000E64E4">
      <w:pPr>
        <w:rPr>
          <w:b/>
          <w:u w:val="single"/>
        </w:rPr>
      </w:pPr>
    </w:p>
    <w:p w:rsidR="000E64E4" w:rsidRDefault="000E64E4" w:rsidP="000E64E4">
      <w:pPr>
        <w:ind w:right="0"/>
        <w:jc w:val="center"/>
        <w:rPr>
          <w:b/>
          <w:u w:val="single"/>
          <w:lang w:val="pt-PT"/>
        </w:rPr>
      </w:pPr>
      <w:r w:rsidRPr="001E122A">
        <w:rPr>
          <w:b/>
          <w:noProof/>
        </w:rPr>
        <w:drawing>
          <wp:inline distT="0" distB="0" distL="0" distR="0">
            <wp:extent cx="4200525" cy="1145598"/>
            <wp:effectExtent l="19050" t="0" r="9525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4324" cy="1149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64E4" w:rsidRDefault="000E64E4" w:rsidP="000E64E4">
      <w:pPr>
        <w:ind w:right="0"/>
        <w:jc w:val="center"/>
        <w:rPr>
          <w:b/>
          <w:u w:val="single"/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Como o </w:t>
      </w:r>
      <w:r w:rsidRPr="002214C0">
        <w:rPr>
          <w:lang w:val="pt-PT"/>
        </w:rPr>
        <w:t xml:space="preserve">N característico </w:t>
      </w:r>
      <w:r>
        <w:rPr>
          <w:lang w:val="pt-PT"/>
        </w:rPr>
        <w:t xml:space="preserve">adotado é </w:t>
      </w:r>
      <w:r w:rsidRPr="002214C0">
        <w:rPr>
          <w:lang w:val="pt-PT"/>
        </w:rPr>
        <w:t>igual a 10</w:t>
      </w:r>
      <w:r w:rsidRPr="002214C0">
        <w:rPr>
          <w:vertAlign w:val="superscript"/>
          <w:lang w:val="pt-PT"/>
        </w:rPr>
        <w:t>5</w:t>
      </w:r>
      <w:r>
        <w:rPr>
          <w:lang w:val="pt-PT"/>
        </w:rPr>
        <w:t>, a espessura do revestimento em bloco de concreto será de 6,0cm.</w:t>
      </w:r>
    </w:p>
    <w:p w:rsidR="000E64E4" w:rsidRDefault="000E64E4" w:rsidP="000E64E4">
      <w:pPr>
        <w:rPr>
          <w:lang w:val="pt-PT"/>
        </w:rPr>
      </w:pPr>
    </w:p>
    <w:p w:rsidR="000E64E4" w:rsidRPr="00425879" w:rsidRDefault="00662EEE" w:rsidP="00662EEE">
      <w:pPr>
        <w:pStyle w:val="Ttulo2"/>
        <w:numPr>
          <w:ilvl w:val="2"/>
          <w:numId w:val="42"/>
        </w:numPr>
        <w:rPr>
          <w:caps w:val="0"/>
          <w:lang w:val="pt-BR"/>
        </w:rPr>
      </w:pPr>
      <w:bookmarkStart w:id="27" w:name="_Toc26343878"/>
      <w:r w:rsidRPr="00425879">
        <w:rPr>
          <w:caps w:val="0"/>
          <w:lang w:val="pt-BR"/>
        </w:rPr>
        <w:t>Estrutura do Pavimento</w:t>
      </w:r>
      <w:r w:rsidR="00425879" w:rsidRPr="00425879">
        <w:rPr>
          <w:caps w:val="0"/>
          <w:lang w:val="pt-BR"/>
        </w:rPr>
        <w:t xml:space="preserve"> em Blocos de Concreto </w:t>
      </w:r>
      <w:proofErr w:type="spellStart"/>
      <w:r w:rsidR="00425879">
        <w:rPr>
          <w:caps w:val="0"/>
          <w:lang w:val="pt-BR"/>
        </w:rPr>
        <w:t>Intertravado</w:t>
      </w:r>
      <w:bookmarkEnd w:id="27"/>
      <w:proofErr w:type="spellEnd"/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 </w:t>
      </w:r>
    </w:p>
    <w:p w:rsidR="000E64E4" w:rsidRDefault="000E64E4" w:rsidP="000E64E4">
      <w:pPr>
        <w:rPr>
          <w:lang w:val="pt-PT"/>
        </w:rPr>
      </w:pPr>
      <w:r>
        <w:rPr>
          <w:lang w:val="pt-PT"/>
        </w:rPr>
        <w:lastRenderedPageBreak/>
        <w:t>De acordo com as premissas definidas, utilizaremos para o dimensionamento da estrutura do pavimento os seguintes parâmetros:</w:t>
      </w:r>
    </w:p>
    <w:p w:rsidR="000E64E4" w:rsidRDefault="000E64E4" w:rsidP="000E64E4">
      <w:pPr>
        <w:pStyle w:val="PargrafodaLista"/>
        <w:numPr>
          <w:ilvl w:val="0"/>
          <w:numId w:val="37"/>
        </w:numPr>
        <w:rPr>
          <w:lang w:val="pt-PT"/>
        </w:rPr>
      </w:pPr>
      <w:r w:rsidRPr="006B2E5A">
        <w:rPr>
          <w:lang w:val="pt-PT"/>
        </w:rPr>
        <w:t>Método: Procedimento A;</w:t>
      </w:r>
    </w:p>
    <w:p w:rsidR="000E64E4" w:rsidRDefault="000E64E4" w:rsidP="000E64E4">
      <w:pPr>
        <w:pStyle w:val="PargrafodaLista"/>
        <w:numPr>
          <w:ilvl w:val="0"/>
          <w:numId w:val="37"/>
        </w:numPr>
        <w:rPr>
          <w:lang w:val="pt-PT"/>
        </w:rPr>
      </w:pPr>
      <w:r w:rsidRPr="006B2E5A">
        <w:rPr>
          <w:lang w:val="pt-PT"/>
        </w:rPr>
        <w:t>N = 10</w:t>
      </w:r>
      <w:r w:rsidRPr="006B2E5A">
        <w:rPr>
          <w:vertAlign w:val="superscript"/>
          <w:lang w:val="pt-PT"/>
        </w:rPr>
        <w:t>5</w:t>
      </w:r>
      <w:r w:rsidRPr="006B2E5A">
        <w:rPr>
          <w:lang w:val="pt-PT"/>
        </w:rPr>
        <w:t>;</w:t>
      </w:r>
    </w:p>
    <w:p w:rsidR="000E64E4" w:rsidRDefault="000E64E4" w:rsidP="000E64E4">
      <w:pPr>
        <w:pStyle w:val="PargrafodaLista"/>
        <w:numPr>
          <w:ilvl w:val="0"/>
          <w:numId w:val="37"/>
        </w:numPr>
        <w:rPr>
          <w:lang w:val="pt-PT"/>
        </w:rPr>
      </w:pPr>
      <w:r>
        <w:rPr>
          <w:lang w:val="pt-PT"/>
        </w:rPr>
        <w:t>Espessura dos blocos de concreto: 6,0cm;</w:t>
      </w:r>
    </w:p>
    <w:p w:rsidR="000E64E4" w:rsidRPr="006B2E5A" w:rsidRDefault="000E64E4" w:rsidP="000E64E4">
      <w:pPr>
        <w:pStyle w:val="PargrafodaLista"/>
        <w:numPr>
          <w:ilvl w:val="0"/>
          <w:numId w:val="37"/>
        </w:numPr>
        <w:rPr>
          <w:lang w:val="pt-PT"/>
        </w:rPr>
      </w:pPr>
      <w:r>
        <w:rPr>
          <w:lang w:val="pt-PT"/>
        </w:rPr>
        <w:t xml:space="preserve">Base: para N = </w:t>
      </w:r>
      <w:r w:rsidRPr="006B2E5A">
        <w:rPr>
          <w:lang w:val="pt-PT"/>
        </w:rPr>
        <w:t>10</w:t>
      </w:r>
      <w:r w:rsidRPr="006B2E5A">
        <w:rPr>
          <w:vertAlign w:val="superscript"/>
          <w:lang w:val="pt-PT"/>
        </w:rPr>
        <w:t>5</w:t>
      </w:r>
      <w:r>
        <w:rPr>
          <w:lang w:val="pt-PT"/>
        </w:rPr>
        <w:t>, não é necessária a camada de base;</w:t>
      </w:r>
    </w:p>
    <w:p w:rsidR="000E64E4" w:rsidRPr="006B2E5A" w:rsidRDefault="000E64E4" w:rsidP="000E64E4">
      <w:pPr>
        <w:pStyle w:val="PargrafodaLista"/>
        <w:numPr>
          <w:ilvl w:val="0"/>
          <w:numId w:val="37"/>
        </w:numPr>
        <w:rPr>
          <w:lang w:val="pt-PT"/>
        </w:rPr>
      </w:pPr>
      <w:r w:rsidRPr="006B2E5A">
        <w:rPr>
          <w:lang w:val="pt-PT"/>
        </w:rPr>
        <w:t>CBR</w:t>
      </w:r>
      <w:r>
        <w:rPr>
          <w:lang w:val="pt-PT"/>
        </w:rPr>
        <w:t>proj = 9,7%.</w:t>
      </w:r>
      <w:r w:rsidRPr="006B2E5A">
        <w:rPr>
          <w:lang w:val="pt-PT"/>
        </w:rPr>
        <w:t xml:space="preserve"> </w:t>
      </w:r>
    </w:p>
    <w:p w:rsidR="000E64E4" w:rsidRDefault="000E64E4" w:rsidP="000E64E4">
      <w:pPr>
        <w:rPr>
          <w:lang w:val="pt-PT"/>
        </w:rPr>
      </w:pPr>
    </w:p>
    <w:p w:rsidR="000E64E4" w:rsidRPr="009D634B" w:rsidRDefault="000E64E4" w:rsidP="009D634B">
      <w:pPr>
        <w:rPr>
          <w:lang w:val="pt-PT"/>
        </w:rPr>
      </w:pPr>
      <w:r w:rsidRPr="009D634B">
        <w:rPr>
          <w:lang w:val="pt-PT"/>
        </w:rPr>
        <w:t>Determinação da espessura da sub-base:</w:t>
      </w:r>
    </w:p>
    <w:p w:rsidR="000E64E4" w:rsidRPr="0099528D" w:rsidRDefault="000E64E4" w:rsidP="000E64E4">
      <w:pPr>
        <w:rPr>
          <w:lang w:val="pt-PT"/>
        </w:rPr>
      </w:pPr>
    </w:p>
    <w:p w:rsidR="000E64E4" w:rsidRDefault="009D634B" w:rsidP="000E64E4">
      <w:pPr>
        <w:ind w:right="0"/>
        <w:jc w:val="left"/>
        <w:rPr>
          <w:b/>
          <w:u w:val="single"/>
          <w:lang w:val="pt-PT"/>
        </w:rPr>
      </w:pPr>
      <w:r>
        <w:rPr>
          <w:lang w:val="pt-PT"/>
        </w:rPr>
        <w:t xml:space="preserve">Da </w:t>
      </w:r>
      <w:r w:rsidRPr="00C17E96">
        <w:rPr>
          <w:lang w:val="pt-PT"/>
        </w:rPr>
        <w:t>Figura 3</w:t>
      </w:r>
      <w:r w:rsidR="000E64E4">
        <w:rPr>
          <w:lang w:val="pt-PT"/>
        </w:rPr>
        <w:t xml:space="preserve"> obtêm-se 10 cm com material de CBR=20%.</w:t>
      </w:r>
    </w:p>
    <w:p w:rsidR="000E64E4" w:rsidRDefault="000E64E4" w:rsidP="000E64E4">
      <w:pPr>
        <w:ind w:right="0"/>
        <w:jc w:val="center"/>
        <w:rPr>
          <w:b/>
          <w:u w:val="single"/>
          <w:lang w:val="pt-PT"/>
        </w:rPr>
      </w:pPr>
    </w:p>
    <w:p w:rsidR="000E64E4" w:rsidRPr="00E72A18" w:rsidRDefault="000E64E4" w:rsidP="000E64E4">
      <w:pPr>
        <w:pStyle w:val="PargrafodaLista"/>
        <w:numPr>
          <w:ilvl w:val="0"/>
          <w:numId w:val="38"/>
        </w:numPr>
        <w:ind w:right="0"/>
        <w:jc w:val="left"/>
        <w:rPr>
          <w:b/>
          <w:u w:val="single"/>
          <w:lang w:val="pt-PT"/>
        </w:rPr>
      </w:pPr>
      <w:r>
        <w:rPr>
          <w:lang w:val="pt-PT"/>
        </w:rPr>
        <w:t>Espessura da camada de assentamento de areia compacta: 5 cm.</w:t>
      </w:r>
    </w:p>
    <w:p w:rsidR="000E64E4" w:rsidRDefault="000E64E4" w:rsidP="000E64E4">
      <w:pPr>
        <w:pStyle w:val="PargrafodaLista"/>
        <w:ind w:left="720" w:right="0"/>
        <w:jc w:val="left"/>
        <w:rPr>
          <w:lang w:val="pt-PT"/>
        </w:rPr>
      </w:pPr>
    </w:p>
    <w:p w:rsidR="000E64E4" w:rsidRPr="00E72A18" w:rsidRDefault="000E64E4" w:rsidP="000E64E4">
      <w:pPr>
        <w:pStyle w:val="PargrafodaLista"/>
        <w:numPr>
          <w:ilvl w:val="0"/>
          <w:numId w:val="38"/>
        </w:numPr>
        <w:ind w:right="0"/>
        <w:jc w:val="left"/>
        <w:rPr>
          <w:lang w:val="pt-PT"/>
        </w:rPr>
      </w:pPr>
      <w:r w:rsidRPr="00E72A18">
        <w:rPr>
          <w:lang w:val="pt-PT"/>
        </w:rPr>
        <w:t>Seção Típica:</w:t>
      </w:r>
    </w:p>
    <w:p w:rsidR="000E64E4" w:rsidRDefault="000E64E4" w:rsidP="000E64E4">
      <w:pPr>
        <w:ind w:right="0"/>
        <w:jc w:val="center"/>
        <w:rPr>
          <w:b/>
          <w:u w:val="single"/>
          <w:lang w:val="pt-PT"/>
        </w:rPr>
      </w:pPr>
    </w:p>
    <w:tbl>
      <w:tblPr>
        <w:tblStyle w:val="Tabelacomgrade"/>
        <w:tblW w:w="0" w:type="auto"/>
        <w:jc w:val="center"/>
        <w:tblLook w:val="04A0"/>
      </w:tblPr>
      <w:tblGrid>
        <w:gridCol w:w="5117"/>
        <w:gridCol w:w="1431"/>
      </w:tblGrid>
      <w:tr w:rsidR="000E64E4" w:rsidTr="00E94367">
        <w:trPr>
          <w:jc w:val="center"/>
        </w:trPr>
        <w:tc>
          <w:tcPr>
            <w:tcW w:w="5117" w:type="dxa"/>
          </w:tcPr>
          <w:p w:rsidR="000E64E4" w:rsidRPr="00E72A18" w:rsidRDefault="000E64E4" w:rsidP="00E94367">
            <w:pPr>
              <w:ind w:right="0"/>
              <w:jc w:val="left"/>
              <w:rPr>
                <w:lang w:val="pt-PT"/>
              </w:rPr>
            </w:pPr>
            <w:r w:rsidRPr="00E72A18">
              <w:rPr>
                <w:lang w:val="pt-PT"/>
              </w:rPr>
              <w:t>BLOCOS</w:t>
            </w:r>
          </w:p>
        </w:tc>
        <w:tc>
          <w:tcPr>
            <w:tcW w:w="1431" w:type="dxa"/>
          </w:tcPr>
          <w:p w:rsidR="000E64E4" w:rsidRPr="00E72A18" w:rsidRDefault="000E64E4" w:rsidP="00E94367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6,0 cm</w:t>
            </w:r>
          </w:p>
        </w:tc>
      </w:tr>
      <w:tr w:rsidR="000E64E4" w:rsidTr="00E94367">
        <w:trPr>
          <w:jc w:val="center"/>
        </w:trPr>
        <w:tc>
          <w:tcPr>
            <w:tcW w:w="5117" w:type="dxa"/>
          </w:tcPr>
          <w:p w:rsidR="000E64E4" w:rsidRPr="00E72A18" w:rsidRDefault="000E64E4" w:rsidP="00E94367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>AREIA</w:t>
            </w:r>
          </w:p>
        </w:tc>
        <w:tc>
          <w:tcPr>
            <w:tcW w:w="1431" w:type="dxa"/>
          </w:tcPr>
          <w:p w:rsidR="000E64E4" w:rsidRPr="00E72A18" w:rsidRDefault="000E64E4" w:rsidP="00E94367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5,0 cm</w:t>
            </w:r>
          </w:p>
        </w:tc>
      </w:tr>
      <w:tr w:rsidR="000E64E4" w:rsidTr="00E94367">
        <w:trPr>
          <w:jc w:val="center"/>
        </w:trPr>
        <w:tc>
          <w:tcPr>
            <w:tcW w:w="5117" w:type="dxa"/>
          </w:tcPr>
          <w:p w:rsidR="000E64E4" w:rsidRPr="00E72A18" w:rsidRDefault="000E64E4" w:rsidP="00E94367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 xml:space="preserve">SUB-BASE CBR </w:t>
            </w:r>
            <w:r>
              <w:rPr>
                <w:rFonts w:cs="Arial"/>
                <w:lang w:val="pt-PT"/>
              </w:rPr>
              <w:t xml:space="preserve">≥ </w:t>
            </w:r>
            <w:r>
              <w:rPr>
                <w:lang w:val="pt-PT"/>
              </w:rPr>
              <w:t>20% (BRITA CORRIDA)</w:t>
            </w:r>
          </w:p>
        </w:tc>
        <w:tc>
          <w:tcPr>
            <w:tcW w:w="1431" w:type="dxa"/>
          </w:tcPr>
          <w:p w:rsidR="000E64E4" w:rsidRPr="00E72A18" w:rsidRDefault="000E64E4" w:rsidP="00E94367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10,0 cm</w:t>
            </w:r>
          </w:p>
        </w:tc>
      </w:tr>
      <w:tr w:rsidR="000E64E4" w:rsidTr="00E94367">
        <w:trPr>
          <w:jc w:val="center"/>
        </w:trPr>
        <w:tc>
          <w:tcPr>
            <w:tcW w:w="5117" w:type="dxa"/>
          </w:tcPr>
          <w:p w:rsidR="000E64E4" w:rsidRPr="00E72A18" w:rsidRDefault="000E64E4" w:rsidP="00E94367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 xml:space="preserve">SUBLEITO CBR </w:t>
            </w:r>
            <w:r>
              <w:rPr>
                <w:rFonts w:cs="Arial"/>
                <w:lang w:val="pt-PT"/>
              </w:rPr>
              <w:t>≥ 7</w:t>
            </w:r>
            <w:r>
              <w:rPr>
                <w:lang w:val="pt-PT"/>
              </w:rPr>
              <w:t>%</w:t>
            </w:r>
          </w:p>
        </w:tc>
        <w:tc>
          <w:tcPr>
            <w:tcW w:w="1431" w:type="dxa"/>
          </w:tcPr>
          <w:p w:rsidR="000E64E4" w:rsidRPr="00E72A18" w:rsidRDefault="000E64E4" w:rsidP="00E94367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15,0 cm</w:t>
            </w:r>
          </w:p>
        </w:tc>
      </w:tr>
    </w:tbl>
    <w:p w:rsidR="000E64E4" w:rsidRDefault="000E64E4" w:rsidP="000E64E4">
      <w:pPr>
        <w:ind w:right="0"/>
        <w:jc w:val="center"/>
        <w:rPr>
          <w:b/>
          <w:u w:val="single"/>
          <w:lang w:val="pt-PT"/>
        </w:rPr>
      </w:pPr>
    </w:p>
    <w:p w:rsidR="000E64E4" w:rsidRPr="002214C0" w:rsidRDefault="00425879" w:rsidP="00425879">
      <w:pPr>
        <w:pStyle w:val="Ttulo2"/>
        <w:numPr>
          <w:ilvl w:val="2"/>
          <w:numId w:val="42"/>
        </w:numPr>
        <w:rPr>
          <w:lang w:val="pt-PT"/>
        </w:rPr>
      </w:pPr>
      <w:bookmarkStart w:id="28" w:name="_Toc26343879"/>
      <w:proofErr w:type="spellStart"/>
      <w:r>
        <w:rPr>
          <w:caps w:val="0"/>
        </w:rPr>
        <w:t>Materiais</w:t>
      </w:r>
      <w:bookmarkEnd w:id="28"/>
      <w:proofErr w:type="spellEnd"/>
    </w:p>
    <w:p w:rsidR="000E64E4" w:rsidRDefault="000E64E4" w:rsidP="000E64E4">
      <w:pPr>
        <w:jc w:val="left"/>
        <w:rPr>
          <w:lang w:val="pt-PT"/>
        </w:rPr>
      </w:pPr>
    </w:p>
    <w:p w:rsidR="000E64E4" w:rsidRDefault="000E64E4" w:rsidP="000E64E4">
      <w:pPr>
        <w:jc w:val="left"/>
        <w:rPr>
          <w:lang w:val="pt-PT"/>
        </w:rPr>
      </w:pPr>
      <w:r>
        <w:rPr>
          <w:lang w:val="pt-PT"/>
        </w:rPr>
        <w:t>Este item refere-se aos materiais constituintes das camadas do pavimento de blocos pré-moldados e compreende os solos do subleito, sub-base e base, camada de assentamento e blocos.</w:t>
      </w:r>
    </w:p>
    <w:p w:rsidR="00425879" w:rsidRDefault="00425879" w:rsidP="000E64E4">
      <w:pPr>
        <w:jc w:val="left"/>
        <w:rPr>
          <w:lang w:val="pt-PT"/>
        </w:rPr>
      </w:pPr>
    </w:p>
    <w:p w:rsidR="000E64E4" w:rsidRPr="00425879" w:rsidRDefault="000E64E4" w:rsidP="00425879">
      <w:pPr>
        <w:pStyle w:val="PargrafodaLista"/>
        <w:numPr>
          <w:ilvl w:val="0"/>
          <w:numId w:val="47"/>
        </w:numPr>
      </w:pPr>
      <w:r w:rsidRPr="00425879">
        <w:t>Solos do Subleito</w:t>
      </w:r>
    </w:p>
    <w:p w:rsidR="00425879" w:rsidRDefault="00425879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O subleito deverá estar regularizado e compactado na cota de projeto para receber as camadas superiores. Recomenda-se que, quando o reconhecimento geotécnico acusar valores de CBR </w:t>
      </w:r>
      <w:r>
        <w:rPr>
          <w:rFonts w:cs="Arial"/>
          <w:lang w:val="pt-PT"/>
        </w:rPr>
        <w:t>&lt;</w:t>
      </w:r>
      <w:r>
        <w:rPr>
          <w:lang w:val="pt-PT"/>
        </w:rPr>
        <w:t xml:space="preserve"> 2,0% e expansão </w:t>
      </w:r>
      <w:r>
        <w:rPr>
          <w:rFonts w:cs="Arial"/>
          <w:lang w:val="pt-PT"/>
        </w:rPr>
        <w:t>≥</w:t>
      </w:r>
      <w:r>
        <w:rPr>
          <w:lang w:val="pt-PT"/>
        </w:rPr>
        <w:t xml:space="preserve"> 2%, seja colocada uma camada com material CBR </w:t>
      </w:r>
      <w:r>
        <w:rPr>
          <w:rFonts w:cs="Arial"/>
          <w:lang w:val="pt-PT"/>
        </w:rPr>
        <w:t>≥</w:t>
      </w:r>
      <w:r>
        <w:rPr>
          <w:lang w:val="pt-PT"/>
        </w:rPr>
        <w:t xml:space="preserve"> 5% em uma espessura de 40,0 cm, a título de reforço. 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Os solos de subleito deverão ser isentos de solo vegetal e impurezas e não deverão possuir expansão maior que 2,0%. </w:t>
      </w:r>
    </w:p>
    <w:p w:rsidR="000E64E4" w:rsidRDefault="000E64E4" w:rsidP="000E64E4">
      <w:pPr>
        <w:rPr>
          <w:lang w:val="pt-PT"/>
        </w:rPr>
      </w:pPr>
    </w:p>
    <w:p w:rsidR="000E64E4" w:rsidRPr="00425879" w:rsidRDefault="000E64E4" w:rsidP="00425879">
      <w:pPr>
        <w:pStyle w:val="PargrafodaLista"/>
        <w:numPr>
          <w:ilvl w:val="0"/>
          <w:numId w:val="47"/>
        </w:numPr>
      </w:pPr>
      <w:r w:rsidRPr="00425879">
        <w:t>Sub-bases e Bases</w:t>
      </w:r>
    </w:p>
    <w:p w:rsidR="00425879" w:rsidRDefault="00425879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Os materiais escolhidos no projeto para compor as camadas de sub-base e base poderão ser constituídas por materiais granulares (brita graduada simples e macadame hidráulico) e materiais cimentados (concreto compactado com rolo e brita graduada tratada com cimento). </w:t>
      </w:r>
    </w:p>
    <w:p w:rsidR="00235903" w:rsidRDefault="00235903" w:rsidP="000E64E4">
      <w:pPr>
        <w:rPr>
          <w:lang w:val="pt-PT"/>
        </w:rPr>
      </w:pPr>
    </w:p>
    <w:p w:rsidR="00945D2F" w:rsidRDefault="00945D2F" w:rsidP="000E64E4">
      <w:pPr>
        <w:rPr>
          <w:lang w:val="pt-PT"/>
        </w:rPr>
      </w:pPr>
    </w:p>
    <w:p w:rsidR="00945D2F" w:rsidRDefault="00945D2F" w:rsidP="000E64E4">
      <w:pPr>
        <w:rPr>
          <w:lang w:val="pt-PT"/>
        </w:rPr>
      </w:pPr>
    </w:p>
    <w:p w:rsidR="000E64E4" w:rsidRPr="00425879" w:rsidRDefault="000E64E4" w:rsidP="00425879">
      <w:pPr>
        <w:pStyle w:val="PargrafodaLista"/>
        <w:numPr>
          <w:ilvl w:val="0"/>
          <w:numId w:val="47"/>
        </w:numPr>
      </w:pPr>
      <w:r w:rsidRPr="00425879">
        <w:t>Camada de Assentamento</w:t>
      </w:r>
    </w:p>
    <w:p w:rsidR="00425879" w:rsidRDefault="00425879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A camada de assentamento dos blocos pré-moldados será sempre composta por areia, eventualmente pó de pedra, contendo no máximo 5% de silte e argila (em massa) e, no máximo, 10% de material retido na peneira de 4,8 mm. Não serão admitidos torrões de argila, matéria orgânica ou outras substâncias nocivas.</w:t>
      </w:r>
    </w:p>
    <w:p w:rsidR="000E64E4" w:rsidRDefault="000E64E4" w:rsidP="000E64E4">
      <w:pPr>
        <w:rPr>
          <w:lang w:val="pt-PT"/>
        </w:rPr>
      </w:pPr>
    </w:p>
    <w:p w:rsidR="000E64E4" w:rsidRPr="00425879" w:rsidRDefault="000E64E4" w:rsidP="00425879">
      <w:pPr>
        <w:pStyle w:val="PargrafodaLista"/>
        <w:numPr>
          <w:ilvl w:val="0"/>
          <w:numId w:val="47"/>
        </w:numPr>
      </w:pPr>
      <w:r w:rsidRPr="00425879">
        <w:t>Blocos Pré-Moldados de Concreto</w:t>
      </w:r>
    </w:p>
    <w:p w:rsidR="00425879" w:rsidRDefault="00425879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Os blocos pré-moldados de concreto que serão empregados na pavimentação de vias urbanas deverão atender os requisitos e características tecnológicas mínimas descritas a seguir: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- Os blocos deverão ser produzidos por processos que assegurem a obtenção de peças de concreto suficientemente homogêneas e compactas, de modo que atendam ao conjunto de exigências às normas NBR-9780 e NBR-9781;</w:t>
      </w: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 </w:t>
      </w:r>
    </w:p>
    <w:p w:rsidR="000E64E4" w:rsidRDefault="000E64E4" w:rsidP="000E64E4">
      <w:pPr>
        <w:rPr>
          <w:lang w:val="pt-PT"/>
        </w:rPr>
      </w:pPr>
      <w:r>
        <w:rPr>
          <w:lang w:val="pt-PT"/>
        </w:rPr>
        <w:t>- As peças não devem possuir trincas, fraturas ou outros defeitos que possam prejudicar o seu assentamento e sua resistência e devem ser manipuladas com as devidas precauções, para não terem suas qualidades prejudicadas.</w:t>
      </w:r>
    </w:p>
    <w:p w:rsidR="000E64E4" w:rsidRDefault="000E64E4" w:rsidP="000E64E4">
      <w:pPr>
        <w:rPr>
          <w:lang w:val="pt-PT"/>
        </w:rPr>
      </w:pPr>
    </w:p>
    <w:p w:rsidR="000E64E4" w:rsidRDefault="000E64E4" w:rsidP="00802C33">
      <w:pPr>
        <w:rPr>
          <w:lang w:val="pt-PT"/>
        </w:rPr>
      </w:pPr>
      <w:r>
        <w:rPr>
          <w:lang w:val="pt-PT"/>
        </w:rPr>
        <w:t>- A resistência característica à compressão fck deverá ser maior ou igual a 35 Mpa para as solicitações impostas aos pavimentos implantados segundo esta instrução e respeitadas as orient</w:t>
      </w:r>
      <w:r w:rsidR="00802C33">
        <w:rPr>
          <w:lang w:val="pt-PT"/>
        </w:rPr>
        <w:t>ações da NBR-9780 e NBR-9781</w:t>
      </w:r>
      <w:r w:rsidR="00945D2F">
        <w:rPr>
          <w:lang w:val="pt-PT"/>
        </w:rPr>
        <w:t>.</w:t>
      </w:r>
    </w:p>
    <w:p w:rsidR="000E64E4" w:rsidRDefault="000E64E4" w:rsidP="007F388B">
      <w:pPr>
        <w:spacing w:line="276" w:lineRule="auto"/>
        <w:rPr>
          <w:rFonts w:eastAsia="Arial Unicode MS" w:cs="Arial"/>
          <w:b/>
          <w:szCs w:val="24"/>
        </w:rPr>
      </w:pPr>
    </w:p>
    <w:p w:rsidR="000E64E4" w:rsidRPr="00494E7C" w:rsidRDefault="000E64E4" w:rsidP="000E64E4">
      <w:pPr>
        <w:jc w:val="center"/>
        <w:rPr>
          <w:b/>
        </w:rPr>
      </w:pPr>
      <w:r w:rsidRPr="00494E7C">
        <w:rPr>
          <w:b/>
        </w:rPr>
        <w:t xml:space="preserve">Figura </w:t>
      </w:r>
      <w:r>
        <w:rPr>
          <w:b/>
        </w:rPr>
        <w:t>3</w:t>
      </w:r>
      <w:r w:rsidRPr="00494E7C">
        <w:rPr>
          <w:b/>
        </w:rPr>
        <w:t xml:space="preserve"> – Espessura necessária de sub-base</w:t>
      </w:r>
    </w:p>
    <w:p w:rsidR="000E64E4" w:rsidRPr="00494E7C" w:rsidRDefault="000E64E4" w:rsidP="000E64E4">
      <w:pPr>
        <w:jc w:val="center"/>
        <w:rPr>
          <w:b/>
        </w:rPr>
      </w:pPr>
      <w:r w:rsidRPr="00494E7C">
        <w:rPr>
          <w:b/>
        </w:rPr>
        <w:t>(reproduzido do boletim técnico nº 27 da ABCP)</w:t>
      </w:r>
    </w:p>
    <w:p w:rsidR="000E64E4" w:rsidRDefault="000E64E4" w:rsidP="000E64E4">
      <w:pPr>
        <w:jc w:val="center"/>
        <w:rPr>
          <w:lang w:val="pt-PT"/>
        </w:rPr>
      </w:pPr>
      <w:r>
        <w:rPr>
          <w:noProof/>
        </w:rPr>
        <w:drawing>
          <wp:inline distT="0" distB="0" distL="0" distR="0">
            <wp:extent cx="4472940" cy="3001801"/>
            <wp:effectExtent l="0" t="0" r="3810" b="825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18987" t="15692" r="17403" b="8420"/>
                    <a:stretch/>
                  </pic:blipFill>
                  <pic:spPr bwMode="auto">
                    <a:xfrm>
                      <a:off x="0" y="0"/>
                      <a:ext cx="4491260" cy="30140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64E4" w:rsidRDefault="000E64E4" w:rsidP="000E64E4">
      <w:pPr>
        <w:jc w:val="center"/>
        <w:rPr>
          <w:lang w:val="pt-PT"/>
        </w:rPr>
      </w:pPr>
    </w:p>
    <w:p w:rsidR="00FC2C20" w:rsidRDefault="00FC2C20" w:rsidP="000E64E4">
      <w:pPr>
        <w:jc w:val="center"/>
        <w:rPr>
          <w:lang w:val="pt-PT"/>
        </w:rPr>
      </w:pPr>
    </w:p>
    <w:p w:rsidR="000E64E4" w:rsidRDefault="000E64E4" w:rsidP="000E64E4">
      <w:pPr>
        <w:jc w:val="center"/>
        <w:rPr>
          <w:b/>
          <w:u w:val="single"/>
          <w:lang w:val="pt-PT"/>
        </w:rPr>
      </w:pPr>
      <w:r w:rsidRPr="00494E7C">
        <w:rPr>
          <w:b/>
        </w:rPr>
        <w:t xml:space="preserve">Figura </w:t>
      </w:r>
      <w:r>
        <w:rPr>
          <w:b/>
        </w:rPr>
        <w:t>4</w:t>
      </w:r>
      <w:r w:rsidRPr="00494E7C">
        <w:rPr>
          <w:b/>
        </w:rPr>
        <w:t xml:space="preserve"> – Espessura </w:t>
      </w:r>
      <w:r>
        <w:rPr>
          <w:b/>
        </w:rPr>
        <w:t>da Base Cimentada em Função do Número “N”</w:t>
      </w:r>
    </w:p>
    <w:p w:rsidR="000E64E4" w:rsidRDefault="000E64E4" w:rsidP="000E64E4">
      <w:pPr>
        <w:jc w:val="center"/>
        <w:rPr>
          <w:b/>
          <w:u w:val="single"/>
          <w:lang w:val="pt-PT"/>
        </w:rPr>
      </w:pPr>
      <w:r>
        <w:rPr>
          <w:noProof/>
        </w:rPr>
        <w:drawing>
          <wp:inline distT="0" distB="0" distL="0" distR="0">
            <wp:extent cx="4168074" cy="3741420"/>
            <wp:effectExtent l="0" t="0" r="4445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l="24912" t="20208" r="29014" b="6270"/>
                    <a:stretch/>
                  </pic:blipFill>
                  <pic:spPr bwMode="auto">
                    <a:xfrm>
                      <a:off x="0" y="0"/>
                      <a:ext cx="4191467" cy="37624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2C20" w:rsidRDefault="00FC2C20" w:rsidP="000E64E4">
      <w:pPr>
        <w:jc w:val="center"/>
        <w:rPr>
          <w:b/>
          <w:u w:val="single"/>
          <w:lang w:val="pt-PT"/>
        </w:rPr>
      </w:pPr>
    </w:p>
    <w:p w:rsidR="009D634B" w:rsidRPr="009D634B" w:rsidRDefault="009D634B" w:rsidP="00425879">
      <w:pPr>
        <w:pStyle w:val="Ttulo1"/>
        <w:numPr>
          <w:ilvl w:val="1"/>
          <w:numId w:val="42"/>
        </w:numPr>
        <w:rPr>
          <w:lang w:val="pt-BR"/>
        </w:rPr>
      </w:pPr>
      <w:bookmarkStart w:id="29" w:name="_Toc26343880"/>
      <w:r w:rsidRPr="009D634B">
        <w:rPr>
          <w:lang w:val="pt-BR"/>
        </w:rPr>
        <w:t>solução EM pavimento flexível em cauq</w:t>
      </w:r>
      <w:bookmarkEnd w:id="29"/>
    </w:p>
    <w:p w:rsidR="000E64E4" w:rsidRPr="00A84D21" w:rsidRDefault="000E64E4" w:rsidP="007F388B">
      <w:pPr>
        <w:spacing w:line="276" w:lineRule="auto"/>
        <w:rPr>
          <w:rFonts w:eastAsia="Arial Unicode MS" w:cs="Arial"/>
          <w:b/>
          <w:szCs w:val="24"/>
        </w:rPr>
      </w:pPr>
    </w:p>
    <w:p w:rsidR="003B477F" w:rsidRDefault="00C36C72" w:rsidP="00425879">
      <w:pPr>
        <w:pStyle w:val="Ttulo2"/>
        <w:numPr>
          <w:ilvl w:val="2"/>
          <w:numId w:val="46"/>
        </w:numPr>
        <w:tabs>
          <w:tab w:val="left" w:pos="9923"/>
        </w:tabs>
        <w:ind w:right="0"/>
      </w:pPr>
      <w:bookmarkStart w:id="30" w:name="_Toc486940539"/>
      <w:bookmarkStart w:id="31" w:name="_Toc26343881"/>
      <w:r>
        <w:t>dimensionamento - método do dner</w:t>
      </w:r>
      <w:bookmarkEnd w:id="30"/>
      <w:bookmarkEnd w:id="31"/>
    </w:p>
    <w:p w:rsidR="009D634B" w:rsidRDefault="009D634B" w:rsidP="00D72901">
      <w:pPr>
        <w:tabs>
          <w:tab w:val="left" w:pos="9923"/>
        </w:tabs>
        <w:spacing w:before="120" w:line="276" w:lineRule="auto"/>
        <w:rPr>
          <w:lang w:val="pt-PT"/>
        </w:rPr>
      </w:pPr>
    </w:p>
    <w:p w:rsidR="00190B07" w:rsidRPr="008B2536" w:rsidRDefault="00190B07" w:rsidP="00D72901">
      <w:pPr>
        <w:tabs>
          <w:tab w:val="left" w:pos="9923"/>
        </w:tabs>
        <w:spacing w:before="120" w:line="276" w:lineRule="auto"/>
        <w:rPr>
          <w:lang w:val="pt-PT"/>
        </w:rPr>
      </w:pPr>
      <w:r w:rsidRPr="008B2536">
        <w:rPr>
          <w:lang w:val="pt-PT"/>
        </w:rPr>
        <w:t xml:space="preserve">Pelo método do DNER, a idéia conceitual para o dimensionamento do pavimento é a determinação da espessura de cada camada considerando a proteção necessária à camada imediatamente subsequente, ou seja, a partir de uma espessura de revestimento adotada. </w:t>
      </w:r>
    </w:p>
    <w:p w:rsidR="00190B07" w:rsidRPr="008B2536" w:rsidRDefault="00190B07" w:rsidP="00190B07">
      <w:pPr>
        <w:tabs>
          <w:tab w:val="left" w:pos="9923"/>
        </w:tabs>
        <w:ind w:right="0"/>
        <w:rPr>
          <w:lang w:val="pt-PT"/>
        </w:rPr>
      </w:pPr>
    </w:p>
    <w:p w:rsidR="00190B07" w:rsidRPr="008B2536" w:rsidRDefault="00190B07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>Para a definição da H</w:t>
      </w:r>
      <w:r w:rsidRPr="008B2536">
        <w:rPr>
          <w:vertAlign w:val="subscript"/>
          <w:lang w:val="pt-PT"/>
        </w:rPr>
        <w:t>SB</w:t>
      </w:r>
      <w:r w:rsidRPr="008B2536">
        <w:rPr>
          <w:lang w:val="pt-PT"/>
        </w:rPr>
        <w:t xml:space="preserve"> (espessura de base + revestimento), é verificada a necessidade de proteção à camada de sub-base. </w:t>
      </w:r>
    </w:p>
    <w:p w:rsidR="00190B07" w:rsidRPr="008B2536" w:rsidRDefault="00190B07" w:rsidP="00190B07">
      <w:pPr>
        <w:tabs>
          <w:tab w:val="left" w:pos="9923"/>
        </w:tabs>
        <w:ind w:right="0"/>
        <w:rPr>
          <w:lang w:val="pt-PT"/>
        </w:rPr>
      </w:pPr>
    </w:p>
    <w:p w:rsidR="00190B07" w:rsidRPr="008B2536" w:rsidRDefault="00190B07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>Para se definir a H</w:t>
      </w:r>
      <w:r w:rsidRPr="008B2536">
        <w:rPr>
          <w:vertAlign w:val="subscript"/>
          <w:lang w:val="pt-PT"/>
        </w:rPr>
        <w:t>REF</w:t>
      </w:r>
      <w:r w:rsidRPr="008B2536">
        <w:rPr>
          <w:lang w:val="pt-PT"/>
        </w:rPr>
        <w:t xml:space="preserve"> (espessura de sub-base + espessura de base + revestimento), é verificada a necessidade de proteção à camada de reforço do subleito. </w:t>
      </w:r>
    </w:p>
    <w:p w:rsidR="00190B07" w:rsidRPr="008B2536" w:rsidRDefault="00190B07" w:rsidP="00190B07">
      <w:pPr>
        <w:tabs>
          <w:tab w:val="left" w:pos="9923"/>
        </w:tabs>
        <w:ind w:right="0"/>
        <w:rPr>
          <w:lang w:val="pt-PT"/>
        </w:rPr>
      </w:pPr>
    </w:p>
    <w:p w:rsidR="00190B07" w:rsidRDefault="00190B07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>Por fim, para se definir a H</w:t>
      </w:r>
      <w:r w:rsidRPr="008B2536">
        <w:rPr>
          <w:vertAlign w:val="subscript"/>
          <w:lang w:val="pt-PT"/>
        </w:rPr>
        <w:t>TOT</w:t>
      </w:r>
      <w:r w:rsidRPr="008B2536">
        <w:rPr>
          <w:lang w:val="pt-PT"/>
        </w:rPr>
        <w:t xml:space="preserve"> (espessura total), é verificada a necessidade de proteção ao subleito. A </w:t>
      </w:r>
      <w:r w:rsidRPr="008B2536">
        <w:rPr>
          <w:b/>
        </w:rPr>
        <w:t xml:space="preserve">Figura </w:t>
      </w:r>
      <w:r w:rsidR="009D634B">
        <w:rPr>
          <w:b/>
        </w:rPr>
        <w:t>5</w:t>
      </w:r>
      <w:r w:rsidRPr="008B2536">
        <w:rPr>
          <w:lang w:val="pt-PT"/>
        </w:rPr>
        <w:t xml:space="preserve"> ilustra a situação.</w:t>
      </w:r>
    </w:p>
    <w:p w:rsidR="00190B07" w:rsidRPr="00561555" w:rsidRDefault="00190B07" w:rsidP="00190B07">
      <w:pPr>
        <w:tabs>
          <w:tab w:val="left" w:pos="9923"/>
        </w:tabs>
        <w:ind w:right="0"/>
        <w:rPr>
          <w:rFonts w:cs="Arial"/>
          <w:sz w:val="22"/>
          <w:szCs w:val="22"/>
          <w:lang w:val="pt-PT"/>
        </w:rPr>
      </w:pPr>
    </w:p>
    <w:p w:rsidR="00190B07" w:rsidRPr="00561555" w:rsidRDefault="00190B07" w:rsidP="00190B07">
      <w:pPr>
        <w:tabs>
          <w:tab w:val="left" w:pos="9923"/>
        </w:tabs>
        <w:ind w:right="0"/>
        <w:jc w:val="center"/>
        <w:rPr>
          <w:rFonts w:cs="Arial"/>
          <w:sz w:val="22"/>
        </w:rPr>
      </w:pPr>
      <w:r w:rsidRPr="00561555">
        <w:rPr>
          <w:rFonts w:cs="Arial"/>
        </w:rPr>
        <w:object w:dxaOrig="8024" w:dyaOrig="30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2.1pt;height:131.75pt" o:ole="">
            <v:imagedata r:id="rId28" o:title="" croptop="9544f"/>
          </v:shape>
          <o:OLEObject Type="Embed" ProgID="PBrush" ShapeID="_x0000_i1025" DrawAspect="Content" ObjectID="_1637754466" r:id="rId29"/>
        </w:object>
      </w:r>
    </w:p>
    <w:p w:rsidR="00190B07" w:rsidRDefault="00190B07" w:rsidP="00190B07">
      <w:pPr>
        <w:pStyle w:val="Legenda"/>
        <w:tabs>
          <w:tab w:val="left" w:pos="9923"/>
        </w:tabs>
        <w:ind w:firstLine="0"/>
      </w:pPr>
      <w:r>
        <w:t xml:space="preserve">Figura </w:t>
      </w:r>
      <w:r w:rsidR="009D634B">
        <w:t>5</w:t>
      </w:r>
      <w:r w:rsidRPr="00F36E81">
        <w:t xml:space="preserve"> – Definição das Espessuras pelo Método do DNER</w:t>
      </w:r>
    </w:p>
    <w:p w:rsidR="007F388B" w:rsidRPr="007F388B" w:rsidRDefault="007F388B" w:rsidP="007F388B"/>
    <w:p w:rsidR="00190B07" w:rsidRDefault="00190B07" w:rsidP="00425879">
      <w:pPr>
        <w:pStyle w:val="Ttulo3"/>
        <w:numPr>
          <w:ilvl w:val="3"/>
          <w:numId w:val="46"/>
        </w:numPr>
        <w:tabs>
          <w:tab w:val="left" w:pos="9923"/>
        </w:tabs>
        <w:ind w:right="0"/>
      </w:pPr>
      <w:bookmarkStart w:id="32" w:name="_Toc486940540"/>
      <w:bookmarkStart w:id="33" w:name="_Toc26343882"/>
      <w:r>
        <w:t>Determinação da Espessura do Pavimento</w:t>
      </w:r>
      <w:bookmarkEnd w:id="32"/>
      <w:bookmarkEnd w:id="33"/>
    </w:p>
    <w:p w:rsidR="00CE227B" w:rsidRDefault="00CE227B" w:rsidP="00CE227B"/>
    <w:p w:rsidR="00940C36" w:rsidRDefault="00425879" w:rsidP="00FC2C20">
      <w:r>
        <w:t xml:space="preserve">As espessuras mínimas de revestimento são apresentadas no </w:t>
      </w:r>
      <w:r w:rsidR="00802C33" w:rsidRPr="00802C33">
        <w:t>Quadro 7</w:t>
      </w:r>
      <w:r>
        <w:t xml:space="preserve"> a seguir em função do número “N”.</w:t>
      </w:r>
    </w:p>
    <w:p w:rsidR="00FC2C20" w:rsidRDefault="00FC2C20" w:rsidP="00FC2C20"/>
    <w:p w:rsidR="004F13DA" w:rsidRDefault="00CE227B" w:rsidP="004F13DA">
      <w:pPr>
        <w:pStyle w:val="Legenda"/>
        <w:ind w:firstLine="0"/>
      </w:pPr>
      <w:r w:rsidRPr="00802C33">
        <w:t>Quadro</w:t>
      </w:r>
      <w:r w:rsidR="004F13DA" w:rsidRPr="00802C33">
        <w:t xml:space="preserve"> </w:t>
      </w:r>
      <w:r w:rsidR="00802C33" w:rsidRPr="00802C33">
        <w:t>7</w:t>
      </w:r>
      <w:r w:rsidR="004F13DA">
        <w:t xml:space="preserve"> - Espessuras do Pavimento</w:t>
      </w:r>
    </w:p>
    <w:p w:rsidR="00CE227B" w:rsidRPr="00CE227B" w:rsidRDefault="00CE227B" w:rsidP="00CE227B"/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2287"/>
        <w:gridCol w:w="5041"/>
      </w:tblGrid>
      <w:tr w:rsidR="00190B07" w:rsidRPr="00561555" w:rsidTr="00190B07">
        <w:trPr>
          <w:tblHeader/>
          <w:jc w:val="center"/>
        </w:trPr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/>
            </w:tcBorders>
            <w:shd w:val="clear" w:color="auto" w:fill="0070C0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40" w:after="40"/>
              <w:ind w:right="0"/>
              <w:jc w:val="center"/>
              <w:rPr>
                <w:rFonts w:cs="Arial"/>
                <w:b/>
                <w:bCs/>
                <w:color w:val="FFFFFF"/>
                <w:sz w:val="20"/>
              </w:rPr>
            </w:pPr>
            <w:r w:rsidRPr="00561555">
              <w:rPr>
                <w:rFonts w:cs="Arial"/>
                <w:b/>
                <w:bCs/>
                <w:color w:val="FFFFFF"/>
                <w:sz w:val="20"/>
              </w:rPr>
              <w:t>N</w:t>
            </w:r>
          </w:p>
        </w:tc>
        <w:tc>
          <w:tcPr>
            <w:tcW w:w="5041" w:type="dxa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auto"/>
            </w:tcBorders>
            <w:shd w:val="clear" w:color="auto" w:fill="0070C0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40" w:after="40"/>
              <w:ind w:right="0"/>
              <w:jc w:val="center"/>
              <w:rPr>
                <w:rFonts w:cs="Arial"/>
                <w:b/>
                <w:bCs/>
                <w:color w:val="FFFFFF"/>
                <w:sz w:val="20"/>
              </w:rPr>
            </w:pPr>
            <w:r w:rsidRPr="00561555">
              <w:rPr>
                <w:rFonts w:cs="Arial"/>
                <w:b/>
                <w:bCs/>
                <w:color w:val="FFFFFF"/>
                <w:sz w:val="20"/>
              </w:rPr>
              <w:t xml:space="preserve">Espessuras Mínimas do Revestimento </w:t>
            </w:r>
            <w:r>
              <w:rPr>
                <w:rFonts w:cs="Arial"/>
                <w:b/>
                <w:bCs/>
                <w:color w:val="FFFFFF"/>
                <w:sz w:val="20"/>
              </w:rPr>
              <w:t>Asfáltico</w:t>
            </w:r>
          </w:p>
        </w:tc>
      </w:tr>
      <w:tr w:rsidR="00190B07" w:rsidRPr="00561555" w:rsidTr="00190B07">
        <w:trPr>
          <w:jc w:val="center"/>
        </w:trPr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:rsidR="00190B07" w:rsidRPr="00C11F43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C11F43">
              <w:rPr>
                <w:rFonts w:cs="Arial"/>
                <w:color w:val="000000"/>
                <w:sz w:val="20"/>
              </w:rPr>
              <w:t>N ≤ 10</w:t>
            </w:r>
            <w:r w:rsidRPr="00C11F43">
              <w:rPr>
                <w:rFonts w:cs="Arial"/>
                <w:color w:val="000000"/>
                <w:sz w:val="20"/>
                <w:vertAlign w:val="superscript"/>
              </w:rPr>
              <w:t>6</w:t>
            </w:r>
          </w:p>
        </w:tc>
        <w:tc>
          <w:tcPr>
            <w:tcW w:w="5041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:rsidR="00190B07" w:rsidRPr="00C11F43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C11F43">
              <w:rPr>
                <w:rFonts w:cs="Arial"/>
                <w:color w:val="000000"/>
                <w:sz w:val="20"/>
              </w:rPr>
              <w:t xml:space="preserve">Tratamentos Superficiais </w:t>
            </w:r>
          </w:p>
        </w:tc>
      </w:tr>
      <w:tr w:rsidR="00190B07" w:rsidRPr="00561555" w:rsidTr="00190B07">
        <w:trPr>
          <w:jc w:val="center"/>
        </w:trPr>
        <w:tc>
          <w:tcPr>
            <w:tcW w:w="228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>10</w:t>
            </w:r>
            <w:r w:rsidRPr="00561555">
              <w:rPr>
                <w:rFonts w:cs="Arial"/>
                <w:color w:val="000000"/>
                <w:sz w:val="20"/>
                <w:vertAlign w:val="superscript"/>
              </w:rPr>
              <w:t xml:space="preserve">6 </w:t>
            </w:r>
            <w:r w:rsidRPr="00561555">
              <w:rPr>
                <w:rFonts w:cs="Arial"/>
                <w:color w:val="000000"/>
                <w:sz w:val="20"/>
              </w:rPr>
              <w:t>&lt; N ≤ 5 x 10</w:t>
            </w:r>
            <w:r w:rsidRPr="00561555">
              <w:rPr>
                <w:rFonts w:cs="Arial"/>
                <w:color w:val="000000"/>
                <w:sz w:val="20"/>
                <w:vertAlign w:val="superscript"/>
              </w:rPr>
              <w:t>6</w:t>
            </w:r>
          </w:p>
        </w:tc>
        <w:tc>
          <w:tcPr>
            <w:tcW w:w="5041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 xml:space="preserve">Concreto </w:t>
            </w:r>
            <w:r>
              <w:rPr>
                <w:rFonts w:cs="Arial"/>
                <w:color w:val="000000"/>
                <w:sz w:val="20"/>
              </w:rPr>
              <w:t>Asfáltico</w:t>
            </w:r>
            <w:r w:rsidRPr="00561555">
              <w:rPr>
                <w:rFonts w:cs="Arial"/>
                <w:color w:val="000000"/>
                <w:sz w:val="20"/>
              </w:rPr>
              <w:t xml:space="preserve"> com </w:t>
            </w:r>
            <w:smartTag w:uri="urn:schemas-microsoft-com:office:smarttags" w:element="metricconverter">
              <w:smartTagPr>
                <w:attr w:name="ProductID" w:val="5,0 cm"/>
              </w:smartTagPr>
              <w:r w:rsidRPr="00561555">
                <w:rPr>
                  <w:rFonts w:cs="Arial"/>
                  <w:color w:val="000000"/>
                  <w:sz w:val="20"/>
                </w:rPr>
                <w:t>5,0 cm</w:t>
              </w:r>
            </w:smartTag>
            <w:r w:rsidRPr="00561555">
              <w:rPr>
                <w:rFonts w:cs="Arial"/>
                <w:color w:val="000000"/>
                <w:sz w:val="20"/>
              </w:rPr>
              <w:t xml:space="preserve"> de Espessura</w:t>
            </w:r>
          </w:p>
        </w:tc>
      </w:tr>
      <w:tr w:rsidR="00190B07" w:rsidRPr="00561555" w:rsidTr="00190B07">
        <w:trPr>
          <w:jc w:val="center"/>
        </w:trPr>
        <w:tc>
          <w:tcPr>
            <w:tcW w:w="228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>5 x 10</w:t>
            </w:r>
            <w:r w:rsidRPr="00561555">
              <w:rPr>
                <w:rFonts w:cs="Arial"/>
                <w:color w:val="000000"/>
                <w:sz w:val="20"/>
                <w:vertAlign w:val="superscript"/>
              </w:rPr>
              <w:t>6</w:t>
            </w:r>
            <w:r w:rsidRPr="00561555">
              <w:rPr>
                <w:rFonts w:cs="Arial"/>
                <w:color w:val="000000"/>
                <w:sz w:val="20"/>
              </w:rPr>
              <w:t>&lt; N ≤ 10</w:t>
            </w:r>
            <w:r w:rsidRPr="00561555">
              <w:rPr>
                <w:rFonts w:cs="Arial"/>
                <w:color w:val="000000"/>
                <w:sz w:val="20"/>
                <w:vertAlign w:val="superscript"/>
              </w:rPr>
              <w:t>7</w:t>
            </w:r>
          </w:p>
        </w:tc>
        <w:tc>
          <w:tcPr>
            <w:tcW w:w="5041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 xml:space="preserve">Concreto </w:t>
            </w:r>
            <w:r>
              <w:rPr>
                <w:rFonts w:cs="Arial"/>
                <w:color w:val="000000"/>
                <w:sz w:val="20"/>
              </w:rPr>
              <w:t>Asfáltico</w:t>
            </w:r>
            <w:r w:rsidRPr="00561555">
              <w:rPr>
                <w:rFonts w:cs="Arial"/>
                <w:color w:val="000000"/>
                <w:sz w:val="20"/>
              </w:rPr>
              <w:t xml:space="preserve"> com </w:t>
            </w:r>
            <w:smartTag w:uri="urn:schemas-microsoft-com:office:smarttags" w:element="metricconverter">
              <w:smartTagPr>
                <w:attr w:name="ProductID" w:val="7,5 cm"/>
              </w:smartTagPr>
              <w:r w:rsidRPr="00561555">
                <w:rPr>
                  <w:rFonts w:cs="Arial"/>
                  <w:color w:val="000000"/>
                  <w:sz w:val="20"/>
                </w:rPr>
                <w:t>7,5 cm</w:t>
              </w:r>
            </w:smartTag>
            <w:r w:rsidRPr="00561555">
              <w:rPr>
                <w:rFonts w:cs="Arial"/>
                <w:color w:val="000000"/>
                <w:sz w:val="20"/>
              </w:rPr>
              <w:t xml:space="preserve"> de Espessura</w:t>
            </w:r>
          </w:p>
        </w:tc>
      </w:tr>
      <w:tr w:rsidR="00190B07" w:rsidRPr="00561555" w:rsidTr="00190B07">
        <w:trPr>
          <w:jc w:val="center"/>
        </w:trPr>
        <w:tc>
          <w:tcPr>
            <w:tcW w:w="228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>10</w:t>
            </w:r>
            <w:r w:rsidRPr="00561555">
              <w:rPr>
                <w:rFonts w:cs="Arial"/>
                <w:color w:val="000000"/>
                <w:sz w:val="20"/>
                <w:vertAlign w:val="superscript"/>
              </w:rPr>
              <w:t xml:space="preserve">7 </w:t>
            </w:r>
            <w:r w:rsidRPr="00561555">
              <w:rPr>
                <w:rFonts w:cs="Arial"/>
                <w:color w:val="000000"/>
                <w:sz w:val="20"/>
              </w:rPr>
              <w:t>&lt; N ≤ 5 x 10</w:t>
            </w:r>
            <w:r w:rsidRPr="00561555">
              <w:rPr>
                <w:rFonts w:cs="Arial"/>
                <w:color w:val="000000"/>
                <w:sz w:val="20"/>
                <w:vertAlign w:val="superscript"/>
              </w:rPr>
              <w:t>7</w:t>
            </w:r>
          </w:p>
        </w:tc>
        <w:tc>
          <w:tcPr>
            <w:tcW w:w="5041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 xml:space="preserve">Concreto </w:t>
            </w:r>
            <w:r>
              <w:rPr>
                <w:rFonts w:cs="Arial"/>
                <w:color w:val="000000"/>
                <w:sz w:val="20"/>
              </w:rPr>
              <w:t>Asfáltico</w:t>
            </w:r>
            <w:r w:rsidRPr="00561555">
              <w:rPr>
                <w:rFonts w:cs="Arial"/>
                <w:color w:val="000000"/>
                <w:sz w:val="20"/>
              </w:rPr>
              <w:t xml:space="preserve"> com </w:t>
            </w:r>
            <w:smartTag w:uri="urn:schemas-microsoft-com:office:smarttags" w:element="metricconverter">
              <w:smartTagPr>
                <w:attr w:name="ProductID" w:val="10,0 cm"/>
              </w:smartTagPr>
              <w:r w:rsidRPr="00561555">
                <w:rPr>
                  <w:rFonts w:cs="Arial"/>
                  <w:color w:val="000000"/>
                  <w:sz w:val="20"/>
                </w:rPr>
                <w:t>10,0 cm</w:t>
              </w:r>
            </w:smartTag>
            <w:r w:rsidRPr="00561555">
              <w:rPr>
                <w:rFonts w:cs="Arial"/>
                <w:color w:val="000000"/>
                <w:sz w:val="20"/>
              </w:rPr>
              <w:t xml:space="preserve"> de Espessura</w:t>
            </w:r>
          </w:p>
        </w:tc>
      </w:tr>
      <w:tr w:rsidR="00190B07" w:rsidRPr="00561555" w:rsidTr="00190B07">
        <w:trPr>
          <w:jc w:val="center"/>
        </w:trPr>
        <w:tc>
          <w:tcPr>
            <w:tcW w:w="2287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>N &gt; 5 x 10</w:t>
            </w:r>
            <w:r w:rsidRPr="00561555">
              <w:rPr>
                <w:rFonts w:cs="Arial"/>
                <w:color w:val="000000"/>
                <w:sz w:val="20"/>
                <w:vertAlign w:val="superscript"/>
              </w:rPr>
              <w:t>7</w:t>
            </w:r>
          </w:p>
        </w:tc>
        <w:tc>
          <w:tcPr>
            <w:tcW w:w="5041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 xml:space="preserve">Concreto </w:t>
            </w:r>
            <w:r>
              <w:rPr>
                <w:rFonts w:cs="Arial"/>
                <w:color w:val="000000"/>
                <w:sz w:val="20"/>
              </w:rPr>
              <w:t>Asfáltico</w:t>
            </w:r>
            <w:r w:rsidRPr="00561555">
              <w:rPr>
                <w:rFonts w:cs="Arial"/>
                <w:color w:val="000000"/>
                <w:sz w:val="20"/>
              </w:rPr>
              <w:t xml:space="preserve"> com </w:t>
            </w:r>
            <w:smartTag w:uri="urn:schemas-microsoft-com:office:smarttags" w:element="metricconverter">
              <w:smartTagPr>
                <w:attr w:name="ProductID" w:val="12,5 cm"/>
              </w:smartTagPr>
              <w:r w:rsidRPr="00561555">
                <w:rPr>
                  <w:rFonts w:cs="Arial"/>
                  <w:color w:val="000000"/>
                  <w:sz w:val="20"/>
                </w:rPr>
                <w:t>12,5 cm</w:t>
              </w:r>
            </w:smartTag>
            <w:r w:rsidRPr="00561555">
              <w:rPr>
                <w:rFonts w:cs="Arial"/>
                <w:color w:val="000000"/>
                <w:sz w:val="20"/>
              </w:rPr>
              <w:t xml:space="preserve"> de Espessura</w:t>
            </w:r>
          </w:p>
        </w:tc>
      </w:tr>
    </w:tbl>
    <w:p w:rsidR="00190B07" w:rsidRDefault="00190B07" w:rsidP="00190B07">
      <w:pPr>
        <w:tabs>
          <w:tab w:val="left" w:pos="9923"/>
        </w:tabs>
        <w:ind w:right="0"/>
        <w:rPr>
          <w:lang w:val="pt-PT"/>
        </w:rPr>
      </w:pPr>
    </w:p>
    <w:p w:rsidR="00190B07" w:rsidRDefault="00190B07" w:rsidP="00425879">
      <w:pPr>
        <w:pStyle w:val="Ttulo3"/>
        <w:numPr>
          <w:ilvl w:val="2"/>
          <w:numId w:val="46"/>
        </w:numPr>
        <w:tabs>
          <w:tab w:val="left" w:pos="9923"/>
        </w:tabs>
        <w:ind w:right="0"/>
        <w:rPr>
          <w:lang w:val="pt-PT"/>
        </w:rPr>
      </w:pPr>
      <w:bookmarkStart w:id="34" w:name="_Toc486940541"/>
      <w:bookmarkStart w:id="35" w:name="_Toc26343883"/>
      <w:r>
        <w:rPr>
          <w:lang w:val="pt-PT"/>
        </w:rPr>
        <w:t>Dimensionamento das Camadas (Base, Sub-base e Reforço do Pavimento)</w:t>
      </w:r>
      <w:bookmarkEnd w:id="34"/>
      <w:bookmarkEnd w:id="35"/>
    </w:p>
    <w:p w:rsidR="00CE227B" w:rsidRPr="00CE227B" w:rsidRDefault="00CE227B" w:rsidP="00CE227B">
      <w:pPr>
        <w:rPr>
          <w:lang w:val="pt-PT"/>
        </w:rPr>
      </w:pPr>
    </w:p>
    <w:p w:rsidR="00190B07" w:rsidRPr="00E0655A" w:rsidRDefault="00190B07" w:rsidP="00190B07">
      <w:pPr>
        <w:tabs>
          <w:tab w:val="left" w:pos="9923"/>
        </w:tabs>
        <w:ind w:right="0"/>
        <w:rPr>
          <w:lang w:val="pt-PT"/>
        </w:rPr>
      </w:pPr>
      <w:r w:rsidRPr="00E0655A">
        <w:rPr>
          <w:lang w:val="pt-PT"/>
        </w:rPr>
        <w:t>Uma primeira consideração a ser efetuada é a de que o método admite que o material de sub</w:t>
      </w:r>
      <w:r w:rsidRPr="00E0655A">
        <w:rPr>
          <w:lang w:val="pt-PT"/>
        </w:rPr>
        <w:noBreakHyphen/>
        <w:t>base possu</w:t>
      </w:r>
      <w:r>
        <w:rPr>
          <w:lang w:val="pt-PT"/>
        </w:rPr>
        <w:t>a</w:t>
      </w:r>
      <w:r w:rsidRPr="00E0655A">
        <w:rPr>
          <w:lang w:val="pt-PT"/>
        </w:rPr>
        <w:t xml:space="preserve"> um CBR acima de 20%. </w:t>
      </w:r>
    </w:p>
    <w:p w:rsidR="00190B07" w:rsidRPr="00E0655A" w:rsidRDefault="00190B07" w:rsidP="00190B07">
      <w:pPr>
        <w:tabs>
          <w:tab w:val="left" w:pos="9923"/>
        </w:tabs>
        <w:ind w:right="0"/>
        <w:rPr>
          <w:lang w:val="pt-PT"/>
        </w:rPr>
      </w:pPr>
    </w:p>
    <w:p w:rsidR="00190B07" w:rsidRDefault="00190B07" w:rsidP="00190B07">
      <w:pPr>
        <w:tabs>
          <w:tab w:val="left" w:pos="9923"/>
        </w:tabs>
        <w:ind w:right="0"/>
        <w:rPr>
          <w:lang w:val="pt-PT"/>
        </w:rPr>
      </w:pPr>
      <w:r w:rsidRPr="00E0655A">
        <w:rPr>
          <w:lang w:val="pt-PT"/>
        </w:rPr>
        <w:t>O dimensionamento do pavimento é definido em função do tráfego, representado pelo número “N”, e do valo</w:t>
      </w:r>
      <w:r w:rsidR="00940C36">
        <w:rPr>
          <w:lang w:val="pt-PT"/>
        </w:rPr>
        <w:t>r de CBR referente ao subleito.</w:t>
      </w:r>
    </w:p>
    <w:p w:rsidR="00940C36" w:rsidRPr="00E0655A" w:rsidRDefault="00940C36" w:rsidP="00190B07">
      <w:pPr>
        <w:tabs>
          <w:tab w:val="left" w:pos="9923"/>
        </w:tabs>
        <w:ind w:right="0"/>
        <w:rPr>
          <w:lang w:val="pt-PT"/>
        </w:rPr>
      </w:pPr>
    </w:p>
    <w:p w:rsidR="00190B07" w:rsidRDefault="00190B07" w:rsidP="00190B07">
      <w:pPr>
        <w:tabs>
          <w:tab w:val="left" w:pos="9923"/>
        </w:tabs>
        <w:ind w:right="0"/>
        <w:rPr>
          <w:lang w:val="pt-PT"/>
        </w:rPr>
      </w:pPr>
      <w:r w:rsidRPr="00E0655A">
        <w:rPr>
          <w:lang w:val="pt-PT"/>
        </w:rPr>
        <w:t>A partir do ábaco de dimensionamento desenvolv</w:t>
      </w:r>
      <w:r w:rsidR="00940C36">
        <w:rPr>
          <w:lang w:val="pt-PT"/>
        </w:rPr>
        <w:t>ido pelo método</w:t>
      </w:r>
      <w:r>
        <w:rPr>
          <w:lang w:val="pt-PT"/>
        </w:rPr>
        <w:t>, considerando o número N</w:t>
      </w:r>
      <w:r w:rsidRPr="00E0655A">
        <w:rPr>
          <w:lang w:val="pt-PT"/>
        </w:rPr>
        <w:t xml:space="preserve">, a sub-base com CBR = 20% e o </w:t>
      </w:r>
      <w:r w:rsidR="00940C36">
        <w:rPr>
          <w:lang w:val="pt-PT"/>
        </w:rPr>
        <w:t xml:space="preserve">CBR do </w:t>
      </w:r>
      <w:r w:rsidRPr="00E0655A">
        <w:rPr>
          <w:lang w:val="pt-PT"/>
        </w:rPr>
        <w:t>subleito</w:t>
      </w:r>
      <w:r w:rsidRPr="008525AA">
        <w:rPr>
          <w:lang w:val="pt-PT"/>
        </w:rPr>
        <w:t xml:space="preserve">, </w:t>
      </w:r>
      <w:r w:rsidRPr="00E0655A">
        <w:rPr>
          <w:lang w:val="pt-PT"/>
        </w:rPr>
        <w:t>foram definidas as espessuras mínimas requeridas para cada grandeza definida n</w:t>
      </w:r>
      <w:r w:rsidRPr="00802C33">
        <w:rPr>
          <w:lang w:val="pt-PT"/>
        </w:rPr>
        <w:t xml:space="preserve">a </w:t>
      </w:r>
      <w:r w:rsidRPr="00802C33">
        <w:rPr>
          <w:b/>
          <w:lang w:val="pt-PT"/>
        </w:rPr>
        <w:t xml:space="preserve">Figura </w:t>
      </w:r>
      <w:r w:rsidR="00802C33" w:rsidRPr="00802C33">
        <w:rPr>
          <w:b/>
          <w:lang w:val="pt-PT"/>
        </w:rPr>
        <w:t>5</w:t>
      </w:r>
      <w:r w:rsidRPr="00802C33">
        <w:rPr>
          <w:lang w:val="pt-PT"/>
        </w:rPr>
        <w:t>,</w:t>
      </w:r>
      <w:r w:rsidRPr="00E0655A">
        <w:rPr>
          <w:lang w:val="pt-PT"/>
        </w:rPr>
        <w:t xml:space="preserve"> conforme a seguir relacionadas.</w:t>
      </w:r>
    </w:p>
    <w:p w:rsidR="00C12487" w:rsidRDefault="00C12487" w:rsidP="00190B07">
      <w:pPr>
        <w:tabs>
          <w:tab w:val="left" w:pos="9923"/>
        </w:tabs>
        <w:ind w:right="0"/>
        <w:rPr>
          <w:lang w:val="pt-PT"/>
        </w:rPr>
      </w:pPr>
    </w:p>
    <w:p w:rsidR="00940C36" w:rsidRPr="00940C36" w:rsidRDefault="00940C36" w:rsidP="00190B07">
      <w:pPr>
        <w:tabs>
          <w:tab w:val="left" w:pos="9923"/>
        </w:tabs>
        <w:ind w:right="0"/>
        <w:rPr>
          <w:b/>
          <w:lang w:val="pt-PT"/>
        </w:rPr>
      </w:pPr>
      <w:r w:rsidRPr="00940C36">
        <w:rPr>
          <w:b/>
          <w:lang w:val="pt-PT"/>
        </w:rPr>
        <w:t>Via Principa</w:t>
      </w:r>
      <w:r w:rsidR="00945D2F">
        <w:rPr>
          <w:b/>
          <w:lang w:val="pt-PT"/>
        </w:rPr>
        <w:t>l</w:t>
      </w:r>
      <w:r w:rsidRPr="00940C36">
        <w:rPr>
          <w:b/>
          <w:lang w:val="pt-PT"/>
        </w:rPr>
        <w:t>:</w:t>
      </w:r>
    </w:p>
    <w:p w:rsidR="00940C36" w:rsidRDefault="00940C36" w:rsidP="00190B07">
      <w:pPr>
        <w:tabs>
          <w:tab w:val="left" w:pos="9923"/>
        </w:tabs>
        <w:ind w:right="0"/>
        <w:rPr>
          <w:lang w:val="pt-PT"/>
        </w:rPr>
      </w:pPr>
    </w:p>
    <w:p w:rsidR="00940C36" w:rsidRDefault="00940C36" w:rsidP="00190B07">
      <w:pPr>
        <w:tabs>
          <w:tab w:val="left" w:pos="9923"/>
        </w:tabs>
        <w:ind w:right="0"/>
        <w:rPr>
          <w:lang w:val="pt-PT"/>
        </w:rPr>
      </w:pPr>
      <w:r>
        <w:t>N=10</w:t>
      </w:r>
      <w:r w:rsidRPr="00BD7311">
        <w:rPr>
          <w:vertAlign w:val="superscript"/>
        </w:rPr>
        <w:t>7</w:t>
      </w:r>
    </w:p>
    <w:p w:rsidR="00940C36" w:rsidRPr="00FC2C20" w:rsidRDefault="00940C36" w:rsidP="00FC2C20">
      <w:pPr>
        <w:spacing w:line="276" w:lineRule="auto"/>
        <w:rPr>
          <w:rFonts w:eastAsia="Arial Unicode MS" w:cs="Arial"/>
          <w:szCs w:val="24"/>
        </w:rPr>
      </w:pPr>
      <w:proofErr w:type="spellStart"/>
      <w:r w:rsidRPr="00940C36">
        <w:rPr>
          <w:rFonts w:eastAsia="Arial Unicode MS" w:cs="Arial"/>
          <w:szCs w:val="24"/>
        </w:rPr>
        <w:t>CBRproj</w:t>
      </w:r>
      <w:proofErr w:type="spellEnd"/>
      <w:r w:rsidRPr="00940C36">
        <w:rPr>
          <w:rFonts w:eastAsia="Arial Unicode MS" w:cs="Arial"/>
          <w:szCs w:val="24"/>
        </w:rPr>
        <w:t xml:space="preserve"> = 9,7%</w:t>
      </w:r>
    </w:p>
    <w:p w:rsidR="00190B07" w:rsidRDefault="00190B07" w:rsidP="00190B07">
      <w:pPr>
        <w:pStyle w:val="PargrafodaLista"/>
        <w:numPr>
          <w:ilvl w:val="0"/>
          <w:numId w:val="26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lastRenderedPageBreak/>
        <w:t>H</w:t>
      </w:r>
      <w:r w:rsidRPr="00190B07">
        <w:rPr>
          <w:rFonts w:cs="Arial"/>
          <w:szCs w:val="24"/>
          <w:vertAlign w:val="subscript"/>
        </w:rPr>
        <w:t>SB</w:t>
      </w:r>
      <w:r w:rsidRPr="00190B07">
        <w:rPr>
          <w:rFonts w:cs="Arial"/>
          <w:szCs w:val="24"/>
        </w:rPr>
        <w:t xml:space="preserve"> = 2</w:t>
      </w:r>
      <w:r w:rsidR="00073C91">
        <w:rPr>
          <w:rFonts w:cs="Arial"/>
          <w:szCs w:val="24"/>
        </w:rPr>
        <w:t>8</w:t>
      </w:r>
      <w:r w:rsidRPr="00190B07">
        <w:rPr>
          <w:rFonts w:cs="Arial"/>
          <w:szCs w:val="24"/>
        </w:rPr>
        <w:t xml:space="preserve"> cm (para sub-base com CBR = 20%);</w:t>
      </w:r>
    </w:p>
    <w:p w:rsidR="00190B07" w:rsidRDefault="00190B07" w:rsidP="00190B07">
      <w:pPr>
        <w:pStyle w:val="PargrafodaLista"/>
        <w:numPr>
          <w:ilvl w:val="0"/>
          <w:numId w:val="26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H</w:t>
      </w:r>
      <w:r w:rsidRPr="00190B07">
        <w:rPr>
          <w:rFonts w:cs="Arial"/>
          <w:szCs w:val="24"/>
          <w:vertAlign w:val="subscript"/>
        </w:rPr>
        <w:t>TOT</w:t>
      </w:r>
      <w:r w:rsidRPr="00190B07">
        <w:rPr>
          <w:rFonts w:cs="Arial"/>
          <w:szCs w:val="24"/>
        </w:rPr>
        <w:t xml:space="preserve"> = </w:t>
      </w:r>
      <w:r w:rsidR="00073C91">
        <w:rPr>
          <w:rFonts w:cs="Arial"/>
          <w:szCs w:val="24"/>
        </w:rPr>
        <w:t>4</w:t>
      </w:r>
      <w:r w:rsidR="008525AA">
        <w:rPr>
          <w:rFonts w:cs="Arial"/>
          <w:szCs w:val="24"/>
        </w:rPr>
        <w:t>4</w:t>
      </w:r>
      <w:r w:rsidRPr="00190B07">
        <w:rPr>
          <w:rFonts w:cs="Arial"/>
          <w:szCs w:val="24"/>
        </w:rPr>
        <w:t xml:space="preserve"> cm (para subleito com CBR = </w:t>
      </w:r>
      <w:r w:rsidR="008525AA">
        <w:rPr>
          <w:rFonts w:cs="Arial"/>
          <w:szCs w:val="24"/>
        </w:rPr>
        <w:t>9,7</w:t>
      </w:r>
      <w:r w:rsidRPr="00190B07">
        <w:rPr>
          <w:rFonts w:cs="Arial"/>
          <w:szCs w:val="24"/>
        </w:rPr>
        <w:t>%).</w:t>
      </w:r>
    </w:p>
    <w:p w:rsidR="00C12487" w:rsidRPr="00190B07" w:rsidRDefault="00C12487" w:rsidP="00C12487">
      <w:pPr>
        <w:pStyle w:val="PargrafodaLista"/>
        <w:tabs>
          <w:tab w:val="left" w:pos="9923"/>
        </w:tabs>
        <w:ind w:left="720" w:right="0"/>
        <w:rPr>
          <w:rFonts w:cs="Arial"/>
          <w:szCs w:val="24"/>
        </w:rPr>
      </w:pPr>
    </w:p>
    <w:p w:rsidR="00190B07" w:rsidRPr="00C273C7" w:rsidRDefault="00190B07" w:rsidP="00190B07">
      <w:pPr>
        <w:tabs>
          <w:tab w:val="left" w:pos="9923"/>
        </w:tabs>
        <w:ind w:right="0"/>
        <w:rPr>
          <w:lang w:val="pt-PT"/>
        </w:rPr>
      </w:pPr>
      <w:r w:rsidRPr="00C273C7">
        <w:rPr>
          <w:lang w:val="pt-PT"/>
        </w:rPr>
        <w:t xml:space="preserve">A partir das espessuras acima relacionadas, e considerando um coeficiente estrutural </w:t>
      </w:r>
      <w:r>
        <w:rPr>
          <w:lang w:val="pt-PT"/>
        </w:rPr>
        <w:t xml:space="preserve"> </w:t>
      </w:r>
      <w:r w:rsidRPr="00C273C7">
        <w:rPr>
          <w:lang w:val="pt-PT"/>
        </w:rPr>
        <w:t>K</w:t>
      </w:r>
      <w:r w:rsidRPr="00C273C7">
        <w:rPr>
          <w:vertAlign w:val="subscript"/>
          <w:lang w:val="pt-PT"/>
        </w:rPr>
        <w:t>R</w:t>
      </w:r>
      <w:r w:rsidRPr="00C273C7">
        <w:rPr>
          <w:lang w:val="pt-PT"/>
        </w:rPr>
        <w:t xml:space="preserve"> = 2,0 para o revestimento, K</w:t>
      </w:r>
      <w:r w:rsidRPr="00C273C7">
        <w:rPr>
          <w:vertAlign w:val="subscript"/>
          <w:lang w:val="pt-PT"/>
        </w:rPr>
        <w:t>B</w:t>
      </w:r>
      <w:r w:rsidRPr="00C273C7">
        <w:rPr>
          <w:lang w:val="pt-PT"/>
        </w:rPr>
        <w:t xml:space="preserve"> = K</w:t>
      </w:r>
      <w:r w:rsidRPr="00C273C7">
        <w:rPr>
          <w:vertAlign w:val="subscript"/>
          <w:lang w:val="pt-PT"/>
        </w:rPr>
        <w:t>SB</w:t>
      </w:r>
      <w:r w:rsidRPr="00C273C7">
        <w:rPr>
          <w:lang w:val="pt-PT"/>
        </w:rPr>
        <w:t xml:space="preserve"> = 1,0 para a base e sub-base respectivamente</w:t>
      </w:r>
      <w:r>
        <w:rPr>
          <w:lang w:val="pt-PT"/>
        </w:rPr>
        <w:t xml:space="preserve">, </w:t>
      </w:r>
      <w:r w:rsidRPr="00C273C7">
        <w:rPr>
          <w:lang w:val="pt-PT"/>
        </w:rPr>
        <w:t>foram calculadas as espessuras das camadas do pavimento pela resolução sucessiva das seguintes equações:</w:t>
      </w:r>
    </w:p>
    <w:p w:rsidR="00190B07" w:rsidRPr="00C273C7" w:rsidRDefault="00190B07" w:rsidP="00190B07">
      <w:pPr>
        <w:tabs>
          <w:tab w:val="left" w:pos="9923"/>
        </w:tabs>
        <w:ind w:right="0"/>
        <w:rPr>
          <w:rFonts w:cs="Arial"/>
          <w:sz w:val="22"/>
          <w:szCs w:val="22"/>
          <w:lang w:val="pt-PT"/>
        </w:rPr>
      </w:pPr>
    </w:p>
    <w:p w:rsidR="00190B07" w:rsidRPr="00D83391" w:rsidRDefault="00190B07" w:rsidP="00D83391">
      <w:pPr>
        <w:pStyle w:val="PargrafodaLista"/>
        <w:numPr>
          <w:ilvl w:val="0"/>
          <w:numId w:val="27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R.K</w:t>
      </w:r>
      <w:r w:rsidRPr="00190B07">
        <w:rPr>
          <w:rFonts w:cs="Arial"/>
          <w:szCs w:val="24"/>
          <w:vertAlign w:val="subscript"/>
        </w:rPr>
        <w:t>R</w:t>
      </w:r>
      <w:r w:rsidRPr="00190B07">
        <w:rPr>
          <w:rFonts w:cs="Arial"/>
          <w:szCs w:val="24"/>
        </w:rPr>
        <w:t xml:space="preserve"> + B.K</w:t>
      </w:r>
      <w:r w:rsidRPr="00190B07">
        <w:rPr>
          <w:rFonts w:cs="Arial"/>
          <w:szCs w:val="24"/>
          <w:vertAlign w:val="subscript"/>
        </w:rPr>
        <w:t>B</w:t>
      </w:r>
      <w:r w:rsidRPr="00190B07">
        <w:rPr>
          <w:rFonts w:cs="Arial"/>
          <w:szCs w:val="24"/>
        </w:rPr>
        <w:t xml:space="preserve"> ≥ H</w:t>
      </w:r>
      <w:r w:rsidRPr="00190B07">
        <w:rPr>
          <w:rFonts w:cs="Arial"/>
          <w:szCs w:val="24"/>
          <w:vertAlign w:val="subscript"/>
        </w:rPr>
        <w:t>SB</w:t>
      </w:r>
      <w:r w:rsidRPr="00190B07">
        <w:rPr>
          <w:rFonts w:cs="Arial"/>
          <w:szCs w:val="24"/>
        </w:rPr>
        <w:t xml:space="preserve">  </w:t>
      </w:r>
      <w:r w:rsidRPr="00C273C7">
        <w:sym w:font="Wingdings" w:char="F0E0"/>
      </w:r>
      <w:r w:rsidRPr="00190B07">
        <w:rPr>
          <w:rFonts w:cs="Arial"/>
          <w:szCs w:val="24"/>
        </w:rPr>
        <w:t xml:space="preserve"> (</w:t>
      </w:r>
      <w:r w:rsidR="00073C91">
        <w:rPr>
          <w:rFonts w:cs="Arial"/>
          <w:szCs w:val="24"/>
        </w:rPr>
        <w:t>7,5</w:t>
      </w:r>
      <w:r w:rsidRPr="00190B07">
        <w:rPr>
          <w:rFonts w:cs="Arial"/>
          <w:szCs w:val="24"/>
        </w:rPr>
        <w:t xml:space="preserve"> x 2,0) + (1,0 x B) ≥ 2</w:t>
      </w:r>
      <w:r w:rsidR="00073C91">
        <w:rPr>
          <w:rFonts w:cs="Arial"/>
          <w:szCs w:val="24"/>
        </w:rPr>
        <w:t>8</w:t>
      </w:r>
      <w:r w:rsidRPr="00190B07">
        <w:rPr>
          <w:rFonts w:cs="Arial"/>
          <w:szCs w:val="24"/>
        </w:rPr>
        <w:t xml:space="preserve"> </w:t>
      </w:r>
      <w:r w:rsidRPr="00C273C7">
        <w:sym w:font="Wingdings" w:char="F0E0"/>
      </w:r>
      <w:r w:rsidRPr="00190B07">
        <w:rPr>
          <w:rFonts w:cs="Arial"/>
          <w:szCs w:val="24"/>
        </w:rPr>
        <w:t xml:space="preserve"> B ≥ 1</w:t>
      </w:r>
      <w:r w:rsidR="00073C91">
        <w:rPr>
          <w:rFonts w:cs="Arial"/>
          <w:szCs w:val="24"/>
        </w:rPr>
        <w:t>3</w:t>
      </w:r>
      <w:r w:rsidRPr="00190B07">
        <w:rPr>
          <w:rFonts w:cs="Arial"/>
          <w:szCs w:val="24"/>
        </w:rPr>
        <w:t xml:space="preserve"> </w:t>
      </w:r>
      <w:r w:rsidRPr="00D83391">
        <w:rPr>
          <w:rFonts w:cs="Arial"/>
          <w:szCs w:val="24"/>
        </w:rPr>
        <w:t>(adotado B = 15 cm);</w:t>
      </w:r>
    </w:p>
    <w:p w:rsidR="00190B07" w:rsidRPr="00190B07" w:rsidRDefault="00190B07" w:rsidP="00190B07">
      <w:pPr>
        <w:pStyle w:val="PargrafodaLista"/>
        <w:numPr>
          <w:ilvl w:val="0"/>
          <w:numId w:val="27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R.K</w:t>
      </w:r>
      <w:r w:rsidRPr="00190B07">
        <w:rPr>
          <w:rFonts w:cs="Arial"/>
          <w:szCs w:val="24"/>
          <w:vertAlign w:val="subscript"/>
        </w:rPr>
        <w:t>R</w:t>
      </w:r>
      <w:r w:rsidRPr="00190B07">
        <w:rPr>
          <w:rFonts w:cs="Arial"/>
          <w:szCs w:val="24"/>
        </w:rPr>
        <w:t xml:space="preserve"> + B.K</w:t>
      </w:r>
      <w:r w:rsidRPr="00190B07">
        <w:rPr>
          <w:rFonts w:cs="Arial"/>
          <w:szCs w:val="24"/>
          <w:vertAlign w:val="subscript"/>
        </w:rPr>
        <w:t>B</w:t>
      </w:r>
      <w:r w:rsidRPr="00190B07">
        <w:rPr>
          <w:rFonts w:cs="Arial"/>
          <w:szCs w:val="24"/>
        </w:rPr>
        <w:t xml:space="preserve"> + SB.K</w:t>
      </w:r>
      <w:r w:rsidRPr="00190B07">
        <w:rPr>
          <w:rFonts w:cs="Arial"/>
          <w:szCs w:val="24"/>
          <w:vertAlign w:val="subscript"/>
        </w:rPr>
        <w:t>SB</w:t>
      </w:r>
      <w:r w:rsidRPr="00190B07">
        <w:rPr>
          <w:rFonts w:cs="Arial"/>
          <w:szCs w:val="24"/>
        </w:rPr>
        <w:t xml:space="preserve"> ≥ H</w:t>
      </w:r>
      <w:r w:rsidRPr="00190B07">
        <w:rPr>
          <w:rFonts w:cs="Arial"/>
          <w:szCs w:val="24"/>
          <w:vertAlign w:val="subscript"/>
        </w:rPr>
        <w:t>TOT</w:t>
      </w:r>
      <w:r w:rsidRPr="00190B07">
        <w:rPr>
          <w:rFonts w:cs="Arial"/>
          <w:szCs w:val="24"/>
        </w:rPr>
        <w:t xml:space="preserve"> </w:t>
      </w:r>
      <w:r w:rsidRPr="00C273C7">
        <w:sym w:font="Wingdings" w:char="F0E0"/>
      </w:r>
      <w:r w:rsidRPr="00190B07">
        <w:rPr>
          <w:rFonts w:cs="Arial"/>
          <w:szCs w:val="24"/>
        </w:rPr>
        <w:t xml:space="preserve"> (</w:t>
      </w:r>
      <w:r w:rsidR="00073C91">
        <w:rPr>
          <w:rFonts w:cs="Arial"/>
          <w:szCs w:val="24"/>
        </w:rPr>
        <w:t>7,5</w:t>
      </w:r>
      <w:r w:rsidRPr="00190B07">
        <w:rPr>
          <w:rFonts w:cs="Arial"/>
          <w:szCs w:val="24"/>
        </w:rPr>
        <w:t xml:space="preserve"> x 2,0) + 15 + (1,0 x SB) ≥ </w:t>
      </w:r>
      <w:r w:rsidR="00073C91">
        <w:rPr>
          <w:rFonts w:cs="Arial"/>
          <w:szCs w:val="24"/>
        </w:rPr>
        <w:t>14</w:t>
      </w:r>
      <w:r w:rsidRPr="00190B07">
        <w:rPr>
          <w:rFonts w:cs="Arial"/>
          <w:szCs w:val="24"/>
        </w:rPr>
        <w:t xml:space="preserve"> </w:t>
      </w:r>
      <w:r w:rsidRPr="00C273C7">
        <w:sym w:font="Wingdings" w:char="F0E0"/>
      </w:r>
      <w:r w:rsidRPr="00190B07">
        <w:rPr>
          <w:rFonts w:cs="Arial"/>
          <w:szCs w:val="24"/>
        </w:rPr>
        <w:t xml:space="preserve"> SB ≥ 15  (adotado 15 cm)</w:t>
      </w:r>
      <w:r w:rsidR="00073C91">
        <w:rPr>
          <w:rFonts w:cs="Arial"/>
          <w:szCs w:val="24"/>
        </w:rPr>
        <w:t>.</w:t>
      </w:r>
      <w:r w:rsidRPr="00190B07">
        <w:rPr>
          <w:rFonts w:cs="Arial"/>
          <w:szCs w:val="24"/>
        </w:rPr>
        <w:t xml:space="preserve"> </w:t>
      </w:r>
    </w:p>
    <w:p w:rsidR="004F13DA" w:rsidRPr="00C273C7" w:rsidRDefault="004F13DA" w:rsidP="00190B07">
      <w:pPr>
        <w:tabs>
          <w:tab w:val="left" w:pos="9923"/>
        </w:tabs>
        <w:ind w:right="0"/>
        <w:rPr>
          <w:lang w:val="pt-PT"/>
        </w:rPr>
      </w:pPr>
    </w:p>
    <w:p w:rsidR="00190B07" w:rsidRPr="00C273C7" w:rsidRDefault="00190B07" w:rsidP="00190B07">
      <w:pPr>
        <w:tabs>
          <w:tab w:val="left" w:pos="9923"/>
        </w:tabs>
        <w:ind w:right="0"/>
        <w:rPr>
          <w:lang w:val="pt-PT"/>
        </w:rPr>
      </w:pPr>
      <w:r w:rsidRPr="00C273C7">
        <w:rPr>
          <w:lang w:val="pt-PT"/>
        </w:rPr>
        <w:t>Desse modo, o pavimento dimensionado resultou na seguinte estrutura:</w:t>
      </w:r>
    </w:p>
    <w:p w:rsidR="00190B07" w:rsidRPr="00C273C7" w:rsidRDefault="00190B07" w:rsidP="00190B07">
      <w:pPr>
        <w:tabs>
          <w:tab w:val="left" w:pos="9923"/>
        </w:tabs>
        <w:ind w:right="0"/>
        <w:rPr>
          <w:rFonts w:cs="Arial"/>
          <w:sz w:val="22"/>
          <w:szCs w:val="22"/>
          <w:lang w:val="pt-PT"/>
        </w:rPr>
      </w:pPr>
    </w:p>
    <w:p w:rsidR="00190B07" w:rsidRPr="00190B07" w:rsidRDefault="00190B07" w:rsidP="00190B07">
      <w:pPr>
        <w:pStyle w:val="PargrafodaLista"/>
        <w:numPr>
          <w:ilvl w:val="0"/>
          <w:numId w:val="28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Revestime</w:t>
      </w:r>
      <w:r w:rsidR="00073C91">
        <w:rPr>
          <w:rFonts w:cs="Arial"/>
          <w:szCs w:val="24"/>
        </w:rPr>
        <w:t>nto em concreto betuminoso com 7,5</w:t>
      </w:r>
      <w:r w:rsidRPr="00190B07">
        <w:rPr>
          <w:rFonts w:cs="Arial"/>
          <w:szCs w:val="24"/>
        </w:rPr>
        <w:t xml:space="preserve"> cm de espessura;</w:t>
      </w:r>
    </w:p>
    <w:p w:rsidR="00190B07" w:rsidRPr="00190B07" w:rsidRDefault="00190B07" w:rsidP="00190B07">
      <w:pPr>
        <w:pStyle w:val="PargrafodaLista"/>
        <w:numPr>
          <w:ilvl w:val="0"/>
          <w:numId w:val="28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Base de brita corrida com 15 cm de espessura e CBR ≥ 80%;</w:t>
      </w:r>
    </w:p>
    <w:p w:rsidR="00190B07" w:rsidRPr="00190B07" w:rsidRDefault="00190B07" w:rsidP="00190B07">
      <w:pPr>
        <w:pStyle w:val="PargrafodaLista"/>
        <w:numPr>
          <w:ilvl w:val="0"/>
          <w:numId w:val="28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 xml:space="preserve">Sub-base de solo estabilizado granulometricamente </w:t>
      </w:r>
      <w:r w:rsidR="00073C91">
        <w:rPr>
          <w:rFonts w:cs="Arial"/>
          <w:szCs w:val="24"/>
        </w:rPr>
        <w:t xml:space="preserve">(pó de pedra) </w:t>
      </w:r>
      <w:r w:rsidRPr="00190B07">
        <w:rPr>
          <w:rFonts w:cs="Arial"/>
          <w:szCs w:val="24"/>
        </w:rPr>
        <w:t>com 15 cm de espessura e CBR</w:t>
      </w:r>
      <w:r w:rsidR="00235903">
        <w:rPr>
          <w:rFonts w:cs="Arial"/>
          <w:szCs w:val="24"/>
        </w:rPr>
        <w:t xml:space="preserve"> ≥ 20%.</w:t>
      </w:r>
    </w:p>
    <w:p w:rsidR="00190B07" w:rsidRDefault="00190B07" w:rsidP="00190B07">
      <w:pPr>
        <w:tabs>
          <w:tab w:val="left" w:pos="9923"/>
        </w:tabs>
        <w:ind w:right="0"/>
        <w:rPr>
          <w:rFonts w:cs="Arial"/>
          <w:szCs w:val="24"/>
        </w:rPr>
      </w:pPr>
    </w:p>
    <w:p w:rsidR="00B54078" w:rsidRPr="00B54078" w:rsidRDefault="00B54078" w:rsidP="00B54078">
      <w:pPr>
        <w:ind w:right="0"/>
        <w:jc w:val="left"/>
        <w:rPr>
          <w:lang w:val="pt-PT"/>
        </w:rPr>
      </w:pPr>
      <w:r w:rsidRPr="00B54078">
        <w:rPr>
          <w:lang w:val="pt-PT"/>
        </w:rPr>
        <w:t>Seção Típica:</w:t>
      </w:r>
    </w:p>
    <w:p w:rsidR="00B54078" w:rsidRDefault="00B54078" w:rsidP="00B54078">
      <w:pPr>
        <w:ind w:right="0"/>
        <w:jc w:val="center"/>
        <w:rPr>
          <w:b/>
          <w:u w:val="single"/>
          <w:lang w:val="pt-PT"/>
        </w:rPr>
      </w:pPr>
    </w:p>
    <w:tbl>
      <w:tblPr>
        <w:tblStyle w:val="Tabelacomgrade"/>
        <w:tblW w:w="0" w:type="auto"/>
        <w:jc w:val="center"/>
        <w:tblLook w:val="04A0"/>
      </w:tblPr>
      <w:tblGrid>
        <w:gridCol w:w="5117"/>
        <w:gridCol w:w="1431"/>
      </w:tblGrid>
      <w:tr w:rsidR="00B54078" w:rsidTr="00A8798D">
        <w:trPr>
          <w:jc w:val="center"/>
        </w:trPr>
        <w:tc>
          <w:tcPr>
            <w:tcW w:w="5117" w:type="dxa"/>
          </w:tcPr>
          <w:p w:rsidR="00B54078" w:rsidRPr="00E72A18" w:rsidRDefault="00B54078" w:rsidP="00B54078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>REVESTIMENTO EM CAUQ</w:t>
            </w:r>
          </w:p>
        </w:tc>
        <w:tc>
          <w:tcPr>
            <w:tcW w:w="1431" w:type="dxa"/>
          </w:tcPr>
          <w:p w:rsidR="00B54078" w:rsidRPr="00E72A18" w:rsidRDefault="00B54078" w:rsidP="00B54078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7,5 cm</w:t>
            </w:r>
          </w:p>
        </w:tc>
      </w:tr>
      <w:tr w:rsidR="00B54078" w:rsidTr="00A8798D">
        <w:trPr>
          <w:jc w:val="center"/>
        </w:trPr>
        <w:tc>
          <w:tcPr>
            <w:tcW w:w="5117" w:type="dxa"/>
          </w:tcPr>
          <w:p w:rsidR="00B54078" w:rsidRPr="00E72A18" w:rsidRDefault="00B54078" w:rsidP="00B54078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>BASE DE BRITA CORRIDA</w:t>
            </w:r>
          </w:p>
        </w:tc>
        <w:tc>
          <w:tcPr>
            <w:tcW w:w="1431" w:type="dxa"/>
          </w:tcPr>
          <w:p w:rsidR="00B54078" w:rsidRPr="00E72A18" w:rsidRDefault="00B54078" w:rsidP="00A8798D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15,0 cm</w:t>
            </w:r>
          </w:p>
        </w:tc>
      </w:tr>
      <w:tr w:rsidR="00B54078" w:rsidTr="00A8798D">
        <w:trPr>
          <w:jc w:val="center"/>
        </w:trPr>
        <w:tc>
          <w:tcPr>
            <w:tcW w:w="5117" w:type="dxa"/>
          </w:tcPr>
          <w:p w:rsidR="00B54078" w:rsidRPr="00E72A18" w:rsidRDefault="00B54078" w:rsidP="00B54078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 xml:space="preserve">SUB-BASE CBR </w:t>
            </w:r>
            <w:r>
              <w:rPr>
                <w:rFonts w:cs="Arial"/>
                <w:lang w:val="pt-PT"/>
              </w:rPr>
              <w:t xml:space="preserve">≥ </w:t>
            </w:r>
            <w:r>
              <w:rPr>
                <w:lang w:val="pt-PT"/>
              </w:rPr>
              <w:t>20% (PÓ DE PEDRA)</w:t>
            </w:r>
          </w:p>
        </w:tc>
        <w:tc>
          <w:tcPr>
            <w:tcW w:w="1431" w:type="dxa"/>
          </w:tcPr>
          <w:p w:rsidR="00B54078" w:rsidRPr="00E72A18" w:rsidRDefault="00B54078" w:rsidP="00B54078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15,0 cm</w:t>
            </w:r>
          </w:p>
        </w:tc>
      </w:tr>
    </w:tbl>
    <w:p w:rsidR="00B54078" w:rsidRDefault="00B54078" w:rsidP="00B54078">
      <w:pPr>
        <w:ind w:right="0"/>
        <w:jc w:val="center"/>
        <w:rPr>
          <w:b/>
          <w:u w:val="single"/>
          <w:lang w:val="pt-PT"/>
        </w:rPr>
      </w:pPr>
    </w:p>
    <w:p w:rsidR="00B54078" w:rsidRDefault="00B54078" w:rsidP="00D11E5A">
      <w:pPr>
        <w:pStyle w:val="Default"/>
        <w:jc w:val="both"/>
      </w:pPr>
    </w:p>
    <w:p w:rsidR="00D11E5A" w:rsidRDefault="00D11E5A" w:rsidP="00D11E5A">
      <w:pPr>
        <w:pStyle w:val="Default"/>
        <w:jc w:val="both"/>
      </w:pPr>
      <w:r>
        <w:t xml:space="preserve">Os trechos onde houver necessidade de reconstrução do pavimento em decorrência da implantação de dispositivos </w:t>
      </w:r>
      <w:r w:rsidR="00370F25">
        <w:t>de novos dispositivos de drenagem pluvial, a estrutura do pavimento deverá ser reconstruída, preferencialmente utilizando materiais com capacidade de suporte no mínimo iguais a dos materiais do pavimento existente</w:t>
      </w:r>
      <w:r>
        <w:t xml:space="preserve">. </w:t>
      </w:r>
    </w:p>
    <w:p w:rsidR="00D11E5A" w:rsidRPr="00C12487" w:rsidRDefault="00D11E5A" w:rsidP="00C12487">
      <w:pPr>
        <w:rPr>
          <w:lang w:val="pt-PT"/>
        </w:rPr>
      </w:pPr>
    </w:p>
    <w:p w:rsidR="009A39DD" w:rsidRPr="00073C91" w:rsidRDefault="009A39DD" w:rsidP="009A39DD">
      <w:pPr>
        <w:rPr>
          <w:lang w:val="pt-PT"/>
        </w:rPr>
      </w:pPr>
      <w:r w:rsidRPr="00073C91">
        <w:rPr>
          <w:lang w:val="pt-PT"/>
        </w:rPr>
        <w:t>Quando do início da obra, a Executante deverá, imediatamente antes</w:t>
      </w:r>
      <w:r w:rsidR="005676C2" w:rsidRPr="00073C91">
        <w:rPr>
          <w:lang w:val="pt-PT"/>
        </w:rPr>
        <w:t xml:space="preserve"> da execução da regularização, </w:t>
      </w:r>
      <w:r w:rsidRPr="00073C91">
        <w:rPr>
          <w:lang w:val="pt-PT"/>
        </w:rPr>
        <w:t xml:space="preserve">verificar a qualidade do material do subleito, visando o atendimento as características estabelecidas no projeto, através de ensaios de caracterização e CBR, com espaçamento máximo de 400 metros de pista. </w:t>
      </w:r>
    </w:p>
    <w:p w:rsidR="007835CF" w:rsidRDefault="007835CF" w:rsidP="009A39DD">
      <w:pPr>
        <w:rPr>
          <w:b/>
          <w:lang w:val="pt-PT"/>
        </w:rPr>
      </w:pPr>
    </w:p>
    <w:p w:rsidR="00073C91" w:rsidRPr="00940C36" w:rsidRDefault="00073C91" w:rsidP="00073C91">
      <w:pPr>
        <w:tabs>
          <w:tab w:val="left" w:pos="9923"/>
        </w:tabs>
        <w:ind w:right="0"/>
        <w:rPr>
          <w:b/>
          <w:lang w:val="pt-PT"/>
        </w:rPr>
      </w:pPr>
      <w:r w:rsidRPr="00940C36">
        <w:rPr>
          <w:b/>
          <w:lang w:val="pt-PT"/>
        </w:rPr>
        <w:t xml:space="preserve">Vias </w:t>
      </w:r>
      <w:r>
        <w:rPr>
          <w:b/>
          <w:lang w:val="pt-PT"/>
        </w:rPr>
        <w:t>Secundárias</w:t>
      </w:r>
      <w:r w:rsidRPr="00940C36">
        <w:rPr>
          <w:b/>
          <w:lang w:val="pt-PT"/>
        </w:rPr>
        <w:t>:</w:t>
      </w:r>
    </w:p>
    <w:p w:rsidR="00073C91" w:rsidRDefault="00073C91" w:rsidP="00073C91">
      <w:pPr>
        <w:tabs>
          <w:tab w:val="left" w:pos="9923"/>
        </w:tabs>
        <w:ind w:right="0"/>
        <w:rPr>
          <w:lang w:val="pt-PT"/>
        </w:rPr>
      </w:pPr>
    </w:p>
    <w:p w:rsidR="00073C91" w:rsidRPr="00370657" w:rsidRDefault="00370657" w:rsidP="00073C91">
      <w:pPr>
        <w:tabs>
          <w:tab w:val="left" w:pos="9923"/>
        </w:tabs>
        <w:ind w:right="0"/>
        <w:rPr>
          <w:lang w:val="pt-PT"/>
        </w:rPr>
      </w:pPr>
      <w:r w:rsidRPr="00370657">
        <w:rPr>
          <w:rFonts w:eastAsia="Arial Unicode MS" w:cs="Arial"/>
          <w:szCs w:val="24"/>
        </w:rPr>
        <w:t xml:space="preserve">N = 6,88 x </w:t>
      </w:r>
      <w:r w:rsidRPr="00370657">
        <w:rPr>
          <w:rFonts w:eastAsia="Arial Unicode MS" w:cs="Arial"/>
          <w:bCs/>
          <w:szCs w:val="24"/>
        </w:rPr>
        <w:t>10</w:t>
      </w:r>
      <w:r w:rsidRPr="00370657">
        <w:rPr>
          <w:rFonts w:eastAsia="Arial Unicode MS" w:cs="Arial"/>
          <w:bCs/>
          <w:szCs w:val="24"/>
          <w:vertAlign w:val="superscript"/>
        </w:rPr>
        <w:t>4</w:t>
      </w:r>
    </w:p>
    <w:p w:rsidR="00073C91" w:rsidRPr="00FC2C20" w:rsidRDefault="00073C91" w:rsidP="00FC2C20">
      <w:pPr>
        <w:spacing w:line="276" w:lineRule="auto"/>
        <w:rPr>
          <w:rFonts w:eastAsia="Arial Unicode MS" w:cs="Arial"/>
          <w:szCs w:val="24"/>
        </w:rPr>
      </w:pPr>
      <w:proofErr w:type="spellStart"/>
      <w:r w:rsidRPr="00940C36">
        <w:rPr>
          <w:rFonts w:eastAsia="Arial Unicode MS" w:cs="Arial"/>
          <w:szCs w:val="24"/>
        </w:rPr>
        <w:t>CBRproj</w:t>
      </w:r>
      <w:proofErr w:type="spellEnd"/>
      <w:r w:rsidRPr="00940C36">
        <w:rPr>
          <w:rFonts w:eastAsia="Arial Unicode MS" w:cs="Arial"/>
          <w:szCs w:val="24"/>
        </w:rPr>
        <w:t xml:space="preserve"> = 9,7%</w:t>
      </w:r>
    </w:p>
    <w:p w:rsidR="00073C91" w:rsidRDefault="00073C91" w:rsidP="00073C91">
      <w:pPr>
        <w:pStyle w:val="PargrafodaLista"/>
        <w:numPr>
          <w:ilvl w:val="0"/>
          <w:numId w:val="26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H</w:t>
      </w:r>
      <w:r w:rsidRPr="00190B07">
        <w:rPr>
          <w:rFonts w:cs="Arial"/>
          <w:szCs w:val="24"/>
          <w:vertAlign w:val="subscript"/>
        </w:rPr>
        <w:t>SB</w:t>
      </w:r>
      <w:r w:rsidRPr="00190B07">
        <w:rPr>
          <w:rFonts w:cs="Arial"/>
          <w:szCs w:val="24"/>
        </w:rPr>
        <w:t xml:space="preserve"> = 2</w:t>
      </w:r>
      <w:r w:rsidR="006C2194">
        <w:rPr>
          <w:rFonts w:cs="Arial"/>
          <w:szCs w:val="24"/>
        </w:rPr>
        <w:t>2</w:t>
      </w:r>
      <w:r w:rsidRPr="00190B07">
        <w:rPr>
          <w:rFonts w:cs="Arial"/>
          <w:szCs w:val="24"/>
        </w:rPr>
        <w:t xml:space="preserve"> cm (para sub-base com CBR = 20%);</w:t>
      </w:r>
    </w:p>
    <w:p w:rsidR="00073C91" w:rsidRDefault="00073C91" w:rsidP="00073C91">
      <w:pPr>
        <w:pStyle w:val="PargrafodaLista"/>
        <w:numPr>
          <w:ilvl w:val="0"/>
          <w:numId w:val="26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H</w:t>
      </w:r>
      <w:r w:rsidRPr="00190B07">
        <w:rPr>
          <w:rFonts w:cs="Arial"/>
          <w:szCs w:val="24"/>
          <w:vertAlign w:val="subscript"/>
        </w:rPr>
        <w:t>TOT</w:t>
      </w:r>
      <w:r w:rsidRPr="00190B07">
        <w:rPr>
          <w:rFonts w:cs="Arial"/>
          <w:szCs w:val="24"/>
        </w:rPr>
        <w:t xml:space="preserve"> = </w:t>
      </w:r>
      <w:r w:rsidR="006C2194">
        <w:rPr>
          <w:rFonts w:cs="Arial"/>
          <w:szCs w:val="24"/>
        </w:rPr>
        <w:t>3</w:t>
      </w:r>
      <w:r>
        <w:rPr>
          <w:rFonts w:cs="Arial"/>
          <w:szCs w:val="24"/>
        </w:rPr>
        <w:t>4</w:t>
      </w:r>
      <w:r w:rsidRPr="00190B07">
        <w:rPr>
          <w:rFonts w:cs="Arial"/>
          <w:szCs w:val="24"/>
        </w:rPr>
        <w:t xml:space="preserve"> cm (para subleito com CBR = </w:t>
      </w:r>
      <w:r>
        <w:rPr>
          <w:rFonts w:cs="Arial"/>
          <w:szCs w:val="24"/>
        </w:rPr>
        <w:t>9,7</w:t>
      </w:r>
      <w:r w:rsidRPr="00190B07">
        <w:rPr>
          <w:rFonts w:cs="Arial"/>
          <w:szCs w:val="24"/>
        </w:rPr>
        <w:t>%).</w:t>
      </w:r>
    </w:p>
    <w:p w:rsidR="00073C91" w:rsidRDefault="00073C91" w:rsidP="00073C91">
      <w:pPr>
        <w:pStyle w:val="PargrafodaLista"/>
        <w:tabs>
          <w:tab w:val="left" w:pos="9923"/>
        </w:tabs>
        <w:ind w:left="720" w:right="0"/>
        <w:rPr>
          <w:rFonts w:cs="Arial"/>
          <w:szCs w:val="24"/>
        </w:rPr>
      </w:pPr>
    </w:p>
    <w:p w:rsidR="006C2194" w:rsidRPr="006C2194" w:rsidRDefault="006C2194" w:rsidP="006C2194">
      <w:pPr>
        <w:tabs>
          <w:tab w:val="left" w:pos="9923"/>
        </w:tabs>
        <w:ind w:right="0"/>
        <w:rPr>
          <w:lang w:val="pt-PT"/>
        </w:rPr>
      </w:pPr>
      <w:r>
        <w:rPr>
          <w:lang w:val="pt-PT"/>
        </w:rPr>
        <w:t>Para N</w:t>
      </w:r>
      <w:r>
        <w:rPr>
          <w:rFonts w:cs="Arial"/>
          <w:lang w:val="pt-PT"/>
        </w:rPr>
        <w:t>≤</w:t>
      </w:r>
      <w:r>
        <w:rPr>
          <w:lang w:val="pt-PT"/>
        </w:rPr>
        <w:t>10</w:t>
      </w:r>
      <w:r w:rsidRPr="006C2194">
        <w:rPr>
          <w:vertAlign w:val="superscript"/>
          <w:lang w:val="pt-PT"/>
        </w:rPr>
        <w:t>6</w:t>
      </w:r>
      <w:r>
        <w:rPr>
          <w:lang w:val="pt-PT"/>
        </w:rPr>
        <w:t xml:space="preserve"> a deve-se desprezar a espessura de revestimento.</w:t>
      </w:r>
    </w:p>
    <w:p w:rsidR="006C2194" w:rsidRDefault="006C2194" w:rsidP="00073C91">
      <w:pPr>
        <w:tabs>
          <w:tab w:val="left" w:pos="9923"/>
        </w:tabs>
        <w:ind w:right="0"/>
        <w:rPr>
          <w:lang w:val="pt-PT"/>
        </w:rPr>
      </w:pPr>
    </w:p>
    <w:p w:rsidR="00073C91" w:rsidRPr="00C273C7" w:rsidRDefault="00073C91" w:rsidP="00073C91">
      <w:pPr>
        <w:tabs>
          <w:tab w:val="left" w:pos="9923"/>
        </w:tabs>
        <w:ind w:right="0"/>
        <w:rPr>
          <w:lang w:val="pt-PT"/>
        </w:rPr>
      </w:pPr>
      <w:r w:rsidRPr="00C273C7">
        <w:rPr>
          <w:lang w:val="pt-PT"/>
        </w:rPr>
        <w:lastRenderedPageBreak/>
        <w:t xml:space="preserve">A partir das espessuras acima relacionadas, e considerando um coeficiente estrutural </w:t>
      </w:r>
      <w:r>
        <w:rPr>
          <w:lang w:val="pt-PT"/>
        </w:rPr>
        <w:t xml:space="preserve"> </w:t>
      </w:r>
      <w:r w:rsidRPr="00C273C7">
        <w:rPr>
          <w:lang w:val="pt-PT"/>
        </w:rPr>
        <w:t>K</w:t>
      </w:r>
      <w:r w:rsidRPr="00C273C7">
        <w:rPr>
          <w:vertAlign w:val="subscript"/>
          <w:lang w:val="pt-PT"/>
        </w:rPr>
        <w:t>B</w:t>
      </w:r>
      <w:r w:rsidRPr="00C273C7">
        <w:rPr>
          <w:lang w:val="pt-PT"/>
        </w:rPr>
        <w:t xml:space="preserve"> = K</w:t>
      </w:r>
      <w:r w:rsidRPr="00C273C7">
        <w:rPr>
          <w:vertAlign w:val="subscript"/>
          <w:lang w:val="pt-PT"/>
        </w:rPr>
        <w:t>SB</w:t>
      </w:r>
      <w:r w:rsidRPr="00C273C7">
        <w:rPr>
          <w:lang w:val="pt-PT"/>
        </w:rPr>
        <w:t xml:space="preserve"> = 1,0 para a base e sub-base respectivamente</w:t>
      </w:r>
      <w:r>
        <w:rPr>
          <w:lang w:val="pt-PT"/>
        </w:rPr>
        <w:t xml:space="preserve">, </w:t>
      </w:r>
      <w:r w:rsidRPr="00C273C7">
        <w:rPr>
          <w:lang w:val="pt-PT"/>
        </w:rPr>
        <w:t>foram calculadas as espessuras das camadas do pavimento pela resolução sucessiva das seguintes equações:</w:t>
      </w:r>
    </w:p>
    <w:p w:rsidR="00073C91" w:rsidRPr="00C273C7" w:rsidRDefault="00073C91" w:rsidP="00073C91">
      <w:pPr>
        <w:tabs>
          <w:tab w:val="left" w:pos="9923"/>
        </w:tabs>
        <w:ind w:right="0"/>
        <w:rPr>
          <w:rFonts w:cs="Arial"/>
          <w:sz w:val="22"/>
          <w:szCs w:val="22"/>
          <w:lang w:val="pt-PT"/>
        </w:rPr>
      </w:pPr>
    </w:p>
    <w:p w:rsidR="00073C91" w:rsidRPr="00D83391" w:rsidRDefault="00073C91" w:rsidP="00073C91">
      <w:pPr>
        <w:pStyle w:val="PargrafodaLista"/>
        <w:numPr>
          <w:ilvl w:val="0"/>
          <w:numId w:val="27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R.K</w:t>
      </w:r>
      <w:r w:rsidRPr="00190B07">
        <w:rPr>
          <w:rFonts w:cs="Arial"/>
          <w:szCs w:val="24"/>
          <w:vertAlign w:val="subscript"/>
        </w:rPr>
        <w:t>R</w:t>
      </w:r>
      <w:r w:rsidRPr="00190B07">
        <w:rPr>
          <w:rFonts w:cs="Arial"/>
          <w:szCs w:val="24"/>
        </w:rPr>
        <w:t xml:space="preserve"> + B.K</w:t>
      </w:r>
      <w:r w:rsidRPr="00190B07">
        <w:rPr>
          <w:rFonts w:cs="Arial"/>
          <w:szCs w:val="24"/>
          <w:vertAlign w:val="subscript"/>
        </w:rPr>
        <w:t>B</w:t>
      </w:r>
      <w:r w:rsidRPr="00190B07">
        <w:rPr>
          <w:rFonts w:cs="Arial"/>
          <w:szCs w:val="24"/>
        </w:rPr>
        <w:t xml:space="preserve"> ≥ H</w:t>
      </w:r>
      <w:r w:rsidRPr="00190B07">
        <w:rPr>
          <w:rFonts w:cs="Arial"/>
          <w:szCs w:val="24"/>
          <w:vertAlign w:val="subscript"/>
        </w:rPr>
        <w:t>SB</w:t>
      </w:r>
      <w:r w:rsidRPr="00190B07">
        <w:rPr>
          <w:rFonts w:cs="Arial"/>
          <w:szCs w:val="24"/>
        </w:rPr>
        <w:t xml:space="preserve">  </w:t>
      </w:r>
      <w:r w:rsidRPr="00C273C7">
        <w:sym w:font="Wingdings" w:char="F0E0"/>
      </w:r>
      <w:r w:rsidRPr="00190B07">
        <w:rPr>
          <w:rFonts w:cs="Arial"/>
          <w:szCs w:val="24"/>
        </w:rPr>
        <w:t xml:space="preserve"> </w:t>
      </w:r>
      <w:r w:rsidR="006C2194">
        <w:rPr>
          <w:rFonts w:cs="Arial"/>
          <w:szCs w:val="24"/>
        </w:rPr>
        <w:t>0</w:t>
      </w:r>
      <w:r w:rsidRPr="00190B07">
        <w:rPr>
          <w:rFonts w:cs="Arial"/>
          <w:szCs w:val="24"/>
        </w:rPr>
        <w:t xml:space="preserve"> + (1,0 x B) ≥ 2</w:t>
      </w:r>
      <w:r w:rsidR="006C2194">
        <w:rPr>
          <w:rFonts w:cs="Arial"/>
          <w:szCs w:val="24"/>
        </w:rPr>
        <w:t>2</w:t>
      </w:r>
      <w:r w:rsidRPr="00190B07">
        <w:rPr>
          <w:rFonts w:cs="Arial"/>
          <w:szCs w:val="24"/>
        </w:rPr>
        <w:t xml:space="preserve"> </w:t>
      </w:r>
      <w:r w:rsidRPr="00C273C7">
        <w:sym w:font="Wingdings" w:char="F0E0"/>
      </w:r>
      <w:r w:rsidR="006C2194">
        <w:rPr>
          <w:rFonts w:cs="Arial"/>
          <w:szCs w:val="24"/>
        </w:rPr>
        <w:t xml:space="preserve"> B ≥ 22</w:t>
      </w:r>
      <w:r w:rsidRPr="00190B07">
        <w:rPr>
          <w:rFonts w:cs="Arial"/>
          <w:szCs w:val="24"/>
        </w:rPr>
        <w:t xml:space="preserve"> </w:t>
      </w:r>
      <w:r w:rsidRPr="00D83391">
        <w:rPr>
          <w:rFonts w:cs="Arial"/>
          <w:szCs w:val="24"/>
        </w:rPr>
        <w:t xml:space="preserve">(adotado B = </w:t>
      </w:r>
      <w:r w:rsidR="006C2194">
        <w:rPr>
          <w:rFonts w:cs="Arial"/>
          <w:szCs w:val="24"/>
        </w:rPr>
        <w:t>2</w:t>
      </w:r>
      <w:r w:rsidR="005F5CC4">
        <w:rPr>
          <w:rFonts w:cs="Arial"/>
          <w:szCs w:val="24"/>
        </w:rPr>
        <w:t>2</w:t>
      </w:r>
      <w:r w:rsidRPr="00D83391">
        <w:rPr>
          <w:rFonts w:cs="Arial"/>
          <w:szCs w:val="24"/>
        </w:rPr>
        <w:t xml:space="preserve"> cm);</w:t>
      </w:r>
    </w:p>
    <w:p w:rsidR="00073C91" w:rsidRPr="00190B07" w:rsidRDefault="00073C91" w:rsidP="00073C91">
      <w:pPr>
        <w:pStyle w:val="PargrafodaLista"/>
        <w:numPr>
          <w:ilvl w:val="0"/>
          <w:numId w:val="27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B.K</w:t>
      </w:r>
      <w:r w:rsidRPr="00190B07">
        <w:rPr>
          <w:rFonts w:cs="Arial"/>
          <w:szCs w:val="24"/>
          <w:vertAlign w:val="subscript"/>
        </w:rPr>
        <w:t>B</w:t>
      </w:r>
      <w:r w:rsidRPr="00190B07">
        <w:rPr>
          <w:rFonts w:cs="Arial"/>
          <w:szCs w:val="24"/>
        </w:rPr>
        <w:t xml:space="preserve"> + SB.K</w:t>
      </w:r>
      <w:r w:rsidRPr="00190B07">
        <w:rPr>
          <w:rFonts w:cs="Arial"/>
          <w:szCs w:val="24"/>
          <w:vertAlign w:val="subscript"/>
        </w:rPr>
        <w:t>SB</w:t>
      </w:r>
      <w:r w:rsidRPr="00190B07">
        <w:rPr>
          <w:rFonts w:cs="Arial"/>
          <w:szCs w:val="24"/>
        </w:rPr>
        <w:t xml:space="preserve"> ≥ H</w:t>
      </w:r>
      <w:r w:rsidRPr="00190B07">
        <w:rPr>
          <w:rFonts w:cs="Arial"/>
          <w:szCs w:val="24"/>
          <w:vertAlign w:val="subscript"/>
        </w:rPr>
        <w:t>TOT</w:t>
      </w:r>
      <w:r w:rsidRPr="00190B07">
        <w:rPr>
          <w:rFonts w:cs="Arial"/>
          <w:szCs w:val="24"/>
        </w:rPr>
        <w:t xml:space="preserve"> </w:t>
      </w:r>
      <w:r w:rsidRPr="00C273C7">
        <w:sym w:font="Wingdings" w:char="F0E0"/>
      </w:r>
      <w:r w:rsidRPr="00190B07">
        <w:rPr>
          <w:rFonts w:cs="Arial"/>
          <w:szCs w:val="24"/>
        </w:rPr>
        <w:t xml:space="preserve"> </w:t>
      </w:r>
      <w:r w:rsidR="006C2194">
        <w:rPr>
          <w:rFonts w:cs="Arial"/>
          <w:szCs w:val="24"/>
        </w:rPr>
        <w:t>22</w:t>
      </w:r>
      <w:r w:rsidRPr="00190B07">
        <w:rPr>
          <w:rFonts w:cs="Arial"/>
          <w:szCs w:val="24"/>
        </w:rPr>
        <w:t xml:space="preserve"> + (1,0 x SB) ≥ </w:t>
      </w:r>
      <w:r w:rsidR="006C2194">
        <w:rPr>
          <w:rFonts w:cs="Arial"/>
          <w:szCs w:val="24"/>
        </w:rPr>
        <w:t>3</w:t>
      </w:r>
      <w:r>
        <w:rPr>
          <w:rFonts w:cs="Arial"/>
          <w:szCs w:val="24"/>
        </w:rPr>
        <w:t>4</w:t>
      </w:r>
      <w:r w:rsidRPr="00190B07">
        <w:rPr>
          <w:rFonts w:cs="Arial"/>
          <w:szCs w:val="24"/>
        </w:rPr>
        <w:t xml:space="preserve"> </w:t>
      </w:r>
      <w:r w:rsidRPr="00C273C7">
        <w:sym w:font="Wingdings" w:char="F0E0"/>
      </w:r>
      <w:r w:rsidRPr="00190B07">
        <w:rPr>
          <w:rFonts w:cs="Arial"/>
          <w:szCs w:val="24"/>
        </w:rPr>
        <w:t xml:space="preserve"> SB ≥ 1</w:t>
      </w:r>
      <w:r w:rsidR="006C2194">
        <w:rPr>
          <w:rFonts w:cs="Arial"/>
          <w:szCs w:val="24"/>
        </w:rPr>
        <w:t>2</w:t>
      </w:r>
      <w:r w:rsidRPr="00190B07">
        <w:rPr>
          <w:rFonts w:cs="Arial"/>
          <w:szCs w:val="24"/>
        </w:rPr>
        <w:t xml:space="preserve">  (adotado 15 cm)</w:t>
      </w:r>
      <w:r>
        <w:rPr>
          <w:rFonts w:cs="Arial"/>
          <w:szCs w:val="24"/>
        </w:rPr>
        <w:t>.</w:t>
      </w:r>
      <w:r w:rsidRPr="00190B07">
        <w:rPr>
          <w:rFonts w:cs="Arial"/>
          <w:szCs w:val="24"/>
        </w:rPr>
        <w:t xml:space="preserve"> </w:t>
      </w:r>
    </w:p>
    <w:p w:rsidR="00073C91" w:rsidRPr="00C273C7" w:rsidRDefault="00073C91" w:rsidP="00073C91">
      <w:pPr>
        <w:tabs>
          <w:tab w:val="left" w:pos="9923"/>
        </w:tabs>
        <w:ind w:right="0"/>
        <w:rPr>
          <w:lang w:val="pt-PT"/>
        </w:rPr>
      </w:pPr>
    </w:p>
    <w:p w:rsidR="00073C91" w:rsidRPr="00C273C7" w:rsidRDefault="00073C91" w:rsidP="00073C91">
      <w:pPr>
        <w:tabs>
          <w:tab w:val="left" w:pos="9923"/>
        </w:tabs>
        <w:ind w:right="0"/>
        <w:rPr>
          <w:lang w:val="pt-PT"/>
        </w:rPr>
      </w:pPr>
      <w:r w:rsidRPr="00C273C7">
        <w:rPr>
          <w:lang w:val="pt-PT"/>
        </w:rPr>
        <w:t>Desse modo, o pavimento dimensionado resultou na seguinte estrutura:</w:t>
      </w:r>
    </w:p>
    <w:p w:rsidR="00073C91" w:rsidRPr="00C273C7" w:rsidRDefault="00073C91" w:rsidP="00073C91">
      <w:pPr>
        <w:tabs>
          <w:tab w:val="left" w:pos="9923"/>
        </w:tabs>
        <w:ind w:right="0"/>
        <w:rPr>
          <w:rFonts w:cs="Arial"/>
          <w:sz w:val="22"/>
          <w:szCs w:val="22"/>
          <w:lang w:val="pt-PT"/>
        </w:rPr>
      </w:pPr>
    </w:p>
    <w:p w:rsidR="00073C91" w:rsidRPr="00190B07" w:rsidRDefault="00073C91" w:rsidP="00073C91">
      <w:pPr>
        <w:pStyle w:val="PargrafodaLista"/>
        <w:numPr>
          <w:ilvl w:val="0"/>
          <w:numId w:val="28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Revestime</w:t>
      </w:r>
      <w:r>
        <w:rPr>
          <w:rFonts w:cs="Arial"/>
          <w:szCs w:val="24"/>
        </w:rPr>
        <w:t xml:space="preserve">nto em </w:t>
      </w:r>
      <w:r w:rsidR="00D11E5A">
        <w:rPr>
          <w:rFonts w:cs="Arial"/>
          <w:szCs w:val="24"/>
        </w:rPr>
        <w:t>tratamento superficial simples</w:t>
      </w:r>
      <w:r w:rsidRPr="00190B07">
        <w:rPr>
          <w:rFonts w:cs="Arial"/>
          <w:szCs w:val="24"/>
        </w:rPr>
        <w:t>;</w:t>
      </w:r>
    </w:p>
    <w:p w:rsidR="00073C91" w:rsidRPr="00190B07" w:rsidRDefault="00D11E5A" w:rsidP="00073C91">
      <w:pPr>
        <w:pStyle w:val="PargrafodaLista"/>
        <w:numPr>
          <w:ilvl w:val="0"/>
          <w:numId w:val="28"/>
        </w:numPr>
        <w:tabs>
          <w:tab w:val="left" w:pos="9923"/>
        </w:tabs>
        <w:ind w:right="0"/>
        <w:rPr>
          <w:rFonts w:cs="Arial"/>
          <w:szCs w:val="24"/>
        </w:rPr>
      </w:pPr>
      <w:r>
        <w:rPr>
          <w:rFonts w:cs="Arial"/>
          <w:szCs w:val="24"/>
        </w:rPr>
        <w:t>Base de brita corrida com 22</w:t>
      </w:r>
      <w:r w:rsidR="00073C91" w:rsidRPr="00190B07">
        <w:rPr>
          <w:rFonts w:cs="Arial"/>
          <w:szCs w:val="24"/>
        </w:rPr>
        <w:t xml:space="preserve"> cm de espessura e CBR ≥ 80%;</w:t>
      </w:r>
    </w:p>
    <w:p w:rsidR="00073C91" w:rsidRPr="00190B07" w:rsidRDefault="00073C91" w:rsidP="00073C91">
      <w:pPr>
        <w:pStyle w:val="PargrafodaLista"/>
        <w:numPr>
          <w:ilvl w:val="0"/>
          <w:numId w:val="28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 xml:space="preserve">Sub-base de solo estabilizado granulometricamente </w:t>
      </w:r>
      <w:r>
        <w:rPr>
          <w:rFonts w:cs="Arial"/>
          <w:szCs w:val="24"/>
        </w:rPr>
        <w:t xml:space="preserve">(pó de pedra) </w:t>
      </w:r>
      <w:r w:rsidRPr="00190B07">
        <w:rPr>
          <w:rFonts w:cs="Arial"/>
          <w:szCs w:val="24"/>
        </w:rPr>
        <w:t>com 15 cm de espessura e CBR ≥ 20%;</w:t>
      </w:r>
    </w:p>
    <w:p w:rsidR="005F5CC4" w:rsidRDefault="005F5CC4" w:rsidP="005F5CC4">
      <w:pPr>
        <w:ind w:right="0"/>
        <w:jc w:val="left"/>
        <w:rPr>
          <w:lang w:val="pt-PT"/>
        </w:rPr>
      </w:pPr>
    </w:p>
    <w:p w:rsidR="005F5CC4" w:rsidRPr="005F5CC4" w:rsidRDefault="005F5CC4" w:rsidP="005F5CC4">
      <w:pPr>
        <w:ind w:right="0"/>
        <w:jc w:val="left"/>
        <w:rPr>
          <w:lang w:val="pt-PT"/>
        </w:rPr>
      </w:pPr>
      <w:r w:rsidRPr="005F5CC4">
        <w:rPr>
          <w:lang w:val="pt-PT"/>
        </w:rPr>
        <w:t>Seção Típica:</w:t>
      </w:r>
    </w:p>
    <w:p w:rsidR="005F5CC4" w:rsidRPr="005F5CC4" w:rsidRDefault="005F5CC4" w:rsidP="005F5CC4">
      <w:pPr>
        <w:pStyle w:val="PargrafodaLista"/>
        <w:numPr>
          <w:ilvl w:val="0"/>
          <w:numId w:val="28"/>
        </w:numPr>
        <w:ind w:right="0"/>
        <w:jc w:val="center"/>
        <w:rPr>
          <w:b/>
          <w:u w:val="single"/>
          <w:lang w:val="pt-PT"/>
        </w:rPr>
      </w:pPr>
    </w:p>
    <w:tbl>
      <w:tblPr>
        <w:tblStyle w:val="Tabelacomgrade"/>
        <w:tblW w:w="0" w:type="auto"/>
        <w:jc w:val="center"/>
        <w:tblLook w:val="04A0"/>
      </w:tblPr>
      <w:tblGrid>
        <w:gridCol w:w="7269"/>
        <w:gridCol w:w="1315"/>
      </w:tblGrid>
      <w:tr w:rsidR="005F5CC4" w:rsidTr="005F5CC4">
        <w:trPr>
          <w:jc w:val="center"/>
        </w:trPr>
        <w:tc>
          <w:tcPr>
            <w:tcW w:w="7269" w:type="dxa"/>
          </w:tcPr>
          <w:p w:rsidR="005F5CC4" w:rsidRPr="00E72A18" w:rsidRDefault="005F5CC4" w:rsidP="005F5CC4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>REVESTIMENTO EM TRATAMENTO SUPERFICIAL SIMPLES</w:t>
            </w:r>
          </w:p>
        </w:tc>
        <w:tc>
          <w:tcPr>
            <w:tcW w:w="1315" w:type="dxa"/>
          </w:tcPr>
          <w:p w:rsidR="005F5CC4" w:rsidRPr="00E72A18" w:rsidRDefault="005F5CC4" w:rsidP="00A8798D">
            <w:pPr>
              <w:ind w:right="0"/>
              <w:jc w:val="right"/>
              <w:rPr>
                <w:lang w:val="pt-PT"/>
              </w:rPr>
            </w:pPr>
          </w:p>
        </w:tc>
      </w:tr>
      <w:tr w:rsidR="005F5CC4" w:rsidTr="005F5CC4">
        <w:trPr>
          <w:jc w:val="center"/>
        </w:trPr>
        <w:tc>
          <w:tcPr>
            <w:tcW w:w="7269" w:type="dxa"/>
          </w:tcPr>
          <w:p w:rsidR="005F5CC4" w:rsidRPr="00E72A18" w:rsidRDefault="005F5CC4" w:rsidP="00A8798D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>BASE DE BRITA CORRIDA</w:t>
            </w:r>
          </w:p>
        </w:tc>
        <w:tc>
          <w:tcPr>
            <w:tcW w:w="1315" w:type="dxa"/>
          </w:tcPr>
          <w:p w:rsidR="005F5CC4" w:rsidRPr="00E72A18" w:rsidRDefault="005F5CC4" w:rsidP="005F5CC4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22,0 cm</w:t>
            </w:r>
          </w:p>
        </w:tc>
      </w:tr>
      <w:tr w:rsidR="005F5CC4" w:rsidTr="005F5CC4">
        <w:trPr>
          <w:jc w:val="center"/>
        </w:trPr>
        <w:tc>
          <w:tcPr>
            <w:tcW w:w="7269" w:type="dxa"/>
          </w:tcPr>
          <w:p w:rsidR="005F5CC4" w:rsidRPr="00E72A18" w:rsidRDefault="005F5CC4" w:rsidP="00A8798D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 xml:space="preserve">SUB-BASE CBR </w:t>
            </w:r>
            <w:r>
              <w:rPr>
                <w:rFonts w:cs="Arial"/>
                <w:lang w:val="pt-PT"/>
              </w:rPr>
              <w:t xml:space="preserve">≥ </w:t>
            </w:r>
            <w:r>
              <w:rPr>
                <w:lang w:val="pt-PT"/>
              </w:rPr>
              <w:t>20% (PÓ DE PEDRA)</w:t>
            </w:r>
          </w:p>
        </w:tc>
        <w:tc>
          <w:tcPr>
            <w:tcW w:w="1315" w:type="dxa"/>
          </w:tcPr>
          <w:p w:rsidR="005F5CC4" w:rsidRPr="00E72A18" w:rsidRDefault="005F5CC4" w:rsidP="00A8798D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15,0 cm</w:t>
            </w:r>
          </w:p>
        </w:tc>
      </w:tr>
    </w:tbl>
    <w:p w:rsidR="005F5CC4" w:rsidRPr="005F5CC4" w:rsidRDefault="005F5CC4" w:rsidP="005F5CC4">
      <w:pPr>
        <w:pStyle w:val="PargrafodaLista"/>
        <w:numPr>
          <w:ilvl w:val="0"/>
          <w:numId w:val="28"/>
        </w:numPr>
        <w:ind w:right="0"/>
        <w:jc w:val="center"/>
        <w:rPr>
          <w:b/>
          <w:u w:val="single"/>
          <w:lang w:val="pt-PT"/>
        </w:rPr>
      </w:pPr>
    </w:p>
    <w:p w:rsidR="007835CF" w:rsidRPr="00073C91" w:rsidRDefault="007835CF" w:rsidP="009A39DD">
      <w:pPr>
        <w:rPr>
          <w:b/>
        </w:rPr>
      </w:pPr>
    </w:p>
    <w:p w:rsidR="007835CF" w:rsidRDefault="007835CF" w:rsidP="00425879">
      <w:pPr>
        <w:pStyle w:val="Ttulo3"/>
        <w:numPr>
          <w:ilvl w:val="2"/>
          <w:numId w:val="46"/>
        </w:numPr>
        <w:rPr>
          <w:lang w:val="pt-PT"/>
        </w:rPr>
      </w:pPr>
      <w:bookmarkStart w:id="36" w:name="_Toc26343884"/>
      <w:r>
        <w:rPr>
          <w:lang w:val="pt-PT"/>
        </w:rPr>
        <w:t>Tratamento Superficial Simples</w:t>
      </w:r>
      <w:bookmarkEnd w:id="36"/>
    </w:p>
    <w:p w:rsidR="00802C33" w:rsidRPr="00802C33" w:rsidRDefault="00802C33" w:rsidP="00802C33">
      <w:pPr>
        <w:rPr>
          <w:lang w:val="pt-PT"/>
        </w:rPr>
      </w:pPr>
    </w:p>
    <w:p w:rsidR="00C17E96" w:rsidRDefault="00AC772B" w:rsidP="00AC772B">
      <w:pPr>
        <w:spacing w:after="120"/>
        <w:rPr>
          <w:rFonts w:cs="Arial"/>
          <w:szCs w:val="24"/>
        </w:rPr>
      </w:pPr>
      <w:r w:rsidRPr="00FB6CB1">
        <w:rPr>
          <w:rFonts w:cs="Arial"/>
          <w:szCs w:val="24"/>
        </w:rPr>
        <w:t>O tratamento superficia</w:t>
      </w:r>
      <w:r>
        <w:rPr>
          <w:rFonts w:cs="Arial"/>
          <w:szCs w:val="24"/>
        </w:rPr>
        <w:t>l</w:t>
      </w:r>
      <w:r w:rsidRPr="00FB6CB1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simples </w:t>
      </w:r>
      <w:r w:rsidRPr="00FB6CB1">
        <w:rPr>
          <w:rFonts w:cs="Arial"/>
          <w:szCs w:val="24"/>
        </w:rPr>
        <w:t>consiste</w:t>
      </w:r>
      <w:r>
        <w:rPr>
          <w:rFonts w:cs="Arial"/>
          <w:szCs w:val="24"/>
        </w:rPr>
        <w:t xml:space="preserve"> na</w:t>
      </w:r>
      <w:r w:rsidRPr="00FB6CB1">
        <w:rPr>
          <w:rFonts w:cs="Arial"/>
          <w:szCs w:val="24"/>
        </w:rPr>
        <w:t xml:space="preserve"> aplicação de ligante asfáltico e agregado</w:t>
      </w:r>
      <w:r>
        <w:rPr>
          <w:rFonts w:cs="Arial"/>
          <w:szCs w:val="24"/>
        </w:rPr>
        <w:t>s</w:t>
      </w:r>
      <w:r w:rsidRPr="00FB6CB1">
        <w:rPr>
          <w:rFonts w:cs="Arial"/>
          <w:szCs w:val="24"/>
        </w:rPr>
        <w:t xml:space="preserve"> sem mistura prévia, na pista, com posterior compactação</w:t>
      </w:r>
      <w:r>
        <w:rPr>
          <w:rFonts w:cs="Arial"/>
          <w:szCs w:val="24"/>
        </w:rPr>
        <w:t>, promovendo</w:t>
      </w:r>
      <w:r w:rsidRPr="00FB6CB1">
        <w:rPr>
          <w:rFonts w:cs="Arial"/>
          <w:szCs w:val="24"/>
        </w:rPr>
        <w:t xml:space="preserve"> o recobrimento parcial e a adesão entre agregados e ligante.</w:t>
      </w:r>
    </w:p>
    <w:p w:rsidR="00C17E96" w:rsidRPr="00FB6CB1" w:rsidRDefault="00C17E96" w:rsidP="00C17E96">
      <w:pPr>
        <w:rPr>
          <w:rFonts w:cs="Arial"/>
          <w:szCs w:val="24"/>
        </w:rPr>
      </w:pPr>
    </w:p>
    <w:p w:rsidR="00802C33" w:rsidRDefault="00AC772B" w:rsidP="00AC772B">
      <w:pPr>
        <w:autoSpaceDE w:val="0"/>
        <w:autoSpaceDN w:val="0"/>
        <w:adjustRightInd w:val="0"/>
        <w:spacing w:after="120"/>
        <w:rPr>
          <w:rFonts w:cs="Arial"/>
          <w:color w:val="000000"/>
          <w:szCs w:val="24"/>
        </w:rPr>
      </w:pPr>
      <w:r w:rsidRPr="00FB6CB1">
        <w:rPr>
          <w:rFonts w:cs="Arial"/>
          <w:color w:val="000000"/>
          <w:szCs w:val="24"/>
        </w:rPr>
        <w:t>As principais funções do tratamento superficial são:</w:t>
      </w:r>
    </w:p>
    <w:p w:rsidR="00C17E96" w:rsidRPr="00FB6CB1" w:rsidRDefault="00C17E96" w:rsidP="00C17E96">
      <w:pPr>
        <w:rPr>
          <w:rFonts w:cs="Arial"/>
          <w:color w:val="000000"/>
          <w:szCs w:val="24"/>
        </w:rPr>
      </w:pPr>
    </w:p>
    <w:p w:rsidR="00AC772B" w:rsidRPr="00FB6CB1" w:rsidRDefault="00AC772B" w:rsidP="00AC772B">
      <w:pPr>
        <w:pStyle w:val="PargrafodaLista"/>
        <w:numPr>
          <w:ilvl w:val="0"/>
          <w:numId w:val="31"/>
        </w:numPr>
        <w:autoSpaceDE w:val="0"/>
        <w:autoSpaceDN w:val="0"/>
        <w:adjustRightInd w:val="0"/>
        <w:spacing w:after="120"/>
        <w:ind w:right="0"/>
        <w:contextualSpacing/>
        <w:rPr>
          <w:rFonts w:cs="Arial"/>
          <w:color w:val="000000"/>
          <w:szCs w:val="24"/>
        </w:rPr>
      </w:pPr>
      <w:r w:rsidRPr="00FB6CB1">
        <w:rPr>
          <w:rFonts w:cs="Arial"/>
          <w:color w:val="000000"/>
          <w:szCs w:val="24"/>
        </w:rPr>
        <w:t>proporcionar uma camada de rolamento de pequena espessura, porém, de alta resistência ao desgaste;</w:t>
      </w:r>
    </w:p>
    <w:p w:rsidR="00AC772B" w:rsidRPr="00FB6CB1" w:rsidRDefault="00AC772B" w:rsidP="00AC772B">
      <w:pPr>
        <w:pStyle w:val="PargrafodaLista"/>
        <w:numPr>
          <w:ilvl w:val="0"/>
          <w:numId w:val="31"/>
        </w:numPr>
        <w:autoSpaceDE w:val="0"/>
        <w:autoSpaceDN w:val="0"/>
        <w:adjustRightInd w:val="0"/>
        <w:spacing w:after="120"/>
        <w:ind w:right="0"/>
        <w:contextualSpacing/>
        <w:rPr>
          <w:rFonts w:cs="Arial"/>
          <w:color w:val="000000"/>
          <w:szCs w:val="24"/>
        </w:rPr>
      </w:pPr>
      <w:r w:rsidRPr="00FB6CB1">
        <w:rPr>
          <w:rFonts w:cs="Arial"/>
          <w:color w:val="000000"/>
          <w:szCs w:val="24"/>
        </w:rPr>
        <w:t>impermeabilizar</w:t>
      </w:r>
      <w:r>
        <w:rPr>
          <w:rFonts w:cs="Arial"/>
          <w:color w:val="000000"/>
          <w:szCs w:val="24"/>
        </w:rPr>
        <w:t xml:space="preserve"> o pavimento e proteger a infra</w:t>
      </w:r>
      <w:r w:rsidRPr="00FB6CB1">
        <w:rPr>
          <w:rFonts w:cs="Arial"/>
          <w:color w:val="000000"/>
          <w:szCs w:val="24"/>
        </w:rPr>
        <w:t>estrutura do pavimento;</w:t>
      </w:r>
    </w:p>
    <w:p w:rsidR="00AC772B" w:rsidRPr="00FB6CB1" w:rsidRDefault="00AC772B" w:rsidP="00AC772B">
      <w:pPr>
        <w:pStyle w:val="PargrafodaLista"/>
        <w:numPr>
          <w:ilvl w:val="0"/>
          <w:numId w:val="31"/>
        </w:numPr>
        <w:autoSpaceDE w:val="0"/>
        <w:autoSpaceDN w:val="0"/>
        <w:adjustRightInd w:val="0"/>
        <w:spacing w:after="120"/>
        <w:ind w:right="0"/>
        <w:contextualSpacing/>
        <w:rPr>
          <w:rFonts w:cs="Arial"/>
          <w:color w:val="000000"/>
          <w:szCs w:val="24"/>
        </w:rPr>
      </w:pPr>
      <w:r w:rsidRPr="00FB6CB1">
        <w:rPr>
          <w:rFonts w:cs="Arial"/>
          <w:color w:val="000000"/>
          <w:szCs w:val="24"/>
        </w:rPr>
        <w:t>proporcionar um revestimento antiderrapante;</w:t>
      </w:r>
    </w:p>
    <w:p w:rsidR="00AC772B" w:rsidRDefault="00AC772B" w:rsidP="00AC772B">
      <w:pPr>
        <w:pStyle w:val="PargrafodaLista"/>
        <w:numPr>
          <w:ilvl w:val="0"/>
          <w:numId w:val="31"/>
        </w:numPr>
        <w:autoSpaceDE w:val="0"/>
        <w:autoSpaceDN w:val="0"/>
        <w:adjustRightInd w:val="0"/>
        <w:spacing w:after="120"/>
        <w:ind w:right="0"/>
        <w:contextualSpacing/>
        <w:rPr>
          <w:rFonts w:cs="Arial"/>
          <w:color w:val="000000"/>
          <w:szCs w:val="24"/>
        </w:rPr>
      </w:pPr>
      <w:r w:rsidRPr="00FB6CB1">
        <w:rPr>
          <w:rFonts w:cs="Arial"/>
          <w:color w:val="000000"/>
          <w:szCs w:val="24"/>
        </w:rPr>
        <w:t>proporcionar um revestimento de alta flexibilidade que possa acompanhar deformações relativamente grandes da infraestrutura.</w:t>
      </w:r>
    </w:p>
    <w:p w:rsidR="00802C33" w:rsidRDefault="00802C33" w:rsidP="00802C33">
      <w:pPr>
        <w:pStyle w:val="PargrafodaLista"/>
        <w:autoSpaceDE w:val="0"/>
        <w:autoSpaceDN w:val="0"/>
        <w:adjustRightInd w:val="0"/>
        <w:spacing w:after="120"/>
        <w:ind w:left="720" w:right="0"/>
        <w:contextualSpacing/>
        <w:rPr>
          <w:rFonts w:cs="Arial"/>
          <w:color w:val="000000"/>
          <w:szCs w:val="24"/>
        </w:rPr>
      </w:pPr>
    </w:p>
    <w:p w:rsidR="00AC772B" w:rsidRDefault="00AC772B" w:rsidP="00AC772B">
      <w:pPr>
        <w:autoSpaceDE w:val="0"/>
        <w:autoSpaceDN w:val="0"/>
        <w:adjustRightInd w:val="0"/>
        <w:spacing w:after="120"/>
        <w:rPr>
          <w:rFonts w:cs="Arial"/>
          <w:szCs w:val="24"/>
        </w:rPr>
      </w:pPr>
      <w:r w:rsidRPr="00FB6CB1">
        <w:rPr>
          <w:rFonts w:cs="Arial"/>
          <w:szCs w:val="24"/>
        </w:rPr>
        <w:t xml:space="preserve">O tratamento superficial </w:t>
      </w:r>
      <w:r>
        <w:rPr>
          <w:rFonts w:cs="Arial"/>
          <w:szCs w:val="24"/>
        </w:rPr>
        <w:t xml:space="preserve">simples pode ser utilizado em </w:t>
      </w:r>
      <w:r w:rsidRPr="00FB6CB1">
        <w:rPr>
          <w:rFonts w:cs="Arial"/>
          <w:szCs w:val="24"/>
        </w:rPr>
        <w:t xml:space="preserve">estradas de terra ou </w:t>
      </w:r>
      <w:r>
        <w:rPr>
          <w:rFonts w:cs="Arial"/>
          <w:szCs w:val="24"/>
        </w:rPr>
        <w:t xml:space="preserve">em </w:t>
      </w:r>
      <w:r w:rsidRPr="00FB6CB1">
        <w:rPr>
          <w:rFonts w:cs="Arial"/>
          <w:szCs w:val="24"/>
        </w:rPr>
        <w:t>locais de baixíssimo volume de</w:t>
      </w:r>
      <w:r>
        <w:rPr>
          <w:rFonts w:cs="Arial"/>
          <w:szCs w:val="24"/>
        </w:rPr>
        <w:t xml:space="preserve"> </w:t>
      </w:r>
      <w:r w:rsidRPr="00FB6CB1">
        <w:rPr>
          <w:rFonts w:cs="Arial"/>
          <w:szCs w:val="24"/>
        </w:rPr>
        <w:t>tráfego</w:t>
      </w:r>
      <w:r>
        <w:rPr>
          <w:rFonts w:cs="Arial"/>
          <w:szCs w:val="24"/>
        </w:rPr>
        <w:t xml:space="preserve">, possuindo </w:t>
      </w:r>
      <w:r w:rsidRPr="00FB6CB1">
        <w:rPr>
          <w:rFonts w:cs="Arial"/>
          <w:szCs w:val="24"/>
        </w:rPr>
        <w:t xml:space="preserve">baixo custo </w:t>
      </w:r>
      <w:r>
        <w:rPr>
          <w:rFonts w:cs="Arial"/>
          <w:szCs w:val="24"/>
        </w:rPr>
        <w:t>de implantação.</w:t>
      </w:r>
    </w:p>
    <w:p w:rsidR="00AC772B" w:rsidRDefault="00AC772B" w:rsidP="00AC772B">
      <w:pPr>
        <w:spacing w:after="120"/>
        <w:rPr>
          <w:rFonts w:cs="Arial"/>
          <w:szCs w:val="24"/>
        </w:rPr>
      </w:pPr>
      <w:r w:rsidRPr="00FB6CB1">
        <w:rPr>
          <w:rFonts w:cs="Arial"/>
          <w:szCs w:val="24"/>
        </w:rPr>
        <w:t xml:space="preserve">A </w:t>
      </w:r>
      <w:r>
        <w:rPr>
          <w:rFonts w:cs="Arial"/>
          <w:szCs w:val="24"/>
        </w:rPr>
        <w:t xml:space="preserve">execução do </w:t>
      </w:r>
      <w:r w:rsidRPr="00FB6CB1">
        <w:rPr>
          <w:rFonts w:cs="Arial"/>
          <w:szCs w:val="24"/>
        </w:rPr>
        <w:t>tratamento superficial simples consiste das seguintes etapas:</w:t>
      </w:r>
    </w:p>
    <w:p w:rsidR="00802C33" w:rsidRPr="00FB6CB1" w:rsidRDefault="00802C33" w:rsidP="00C17E96">
      <w:pPr>
        <w:rPr>
          <w:rFonts w:cs="Arial"/>
          <w:szCs w:val="24"/>
        </w:rPr>
      </w:pPr>
    </w:p>
    <w:p w:rsidR="00AC772B" w:rsidRPr="00FB6CB1" w:rsidRDefault="00AC772B" w:rsidP="00AC772B">
      <w:pPr>
        <w:autoSpaceDE w:val="0"/>
        <w:autoSpaceDN w:val="0"/>
        <w:adjustRightInd w:val="0"/>
        <w:spacing w:after="120"/>
        <w:ind w:left="708"/>
        <w:rPr>
          <w:rFonts w:cs="Arial"/>
          <w:szCs w:val="24"/>
        </w:rPr>
      </w:pPr>
      <w:r w:rsidRPr="00FB6CB1">
        <w:rPr>
          <w:rFonts w:cs="Arial"/>
          <w:szCs w:val="24"/>
        </w:rPr>
        <w:t xml:space="preserve">1. </w:t>
      </w:r>
      <w:r w:rsidRPr="00FB6CB1">
        <w:rPr>
          <w:rFonts w:cs="Arial"/>
          <w:i/>
          <w:iCs/>
          <w:szCs w:val="24"/>
        </w:rPr>
        <w:t>aplicação do ligante asfáltico</w:t>
      </w:r>
      <w:r w:rsidRPr="00FB6CB1">
        <w:rPr>
          <w:rFonts w:cs="Arial"/>
          <w:szCs w:val="24"/>
        </w:rPr>
        <w:t>: sobre a base imprimada, curada e isenta de material</w:t>
      </w:r>
      <w:r>
        <w:rPr>
          <w:rFonts w:cs="Arial"/>
          <w:szCs w:val="24"/>
        </w:rPr>
        <w:t xml:space="preserve"> </w:t>
      </w:r>
      <w:r w:rsidRPr="00FB6CB1">
        <w:rPr>
          <w:rFonts w:cs="Arial"/>
          <w:szCs w:val="24"/>
        </w:rPr>
        <w:t xml:space="preserve">solto, aplica-se um banho de ligante com carro-tanque provido de barra </w:t>
      </w:r>
      <w:proofErr w:type="spellStart"/>
      <w:r w:rsidRPr="00FB6CB1">
        <w:rPr>
          <w:rFonts w:cs="Arial"/>
          <w:szCs w:val="24"/>
        </w:rPr>
        <w:t>espargidora</w:t>
      </w:r>
      <w:proofErr w:type="spellEnd"/>
      <w:r w:rsidRPr="00FB6CB1">
        <w:rPr>
          <w:rFonts w:cs="Arial"/>
          <w:szCs w:val="24"/>
        </w:rPr>
        <w:t>;</w:t>
      </w:r>
    </w:p>
    <w:p w:rsidR="00AC772B" w:rsidRPr="00FB6CB1" w:rsidRDefault="00AC772B" w:rsidP="00AC772B">
      <w:pPr>
        <w:autoSpaceDE w:val="0"/>
        <w:autoSpaceDN w:val="0"/>
        <w:adjustRightInd w:val="0"/>
        <w:spacing w:after="120"/>
        <w:ind w:left="708"/>
        <w:rPr>
          <w:rFonts w:cs="Arial"/>
          <w:szCs w:val="24"/>
        </w:rPr>
      </w:pPr>
      <w:r w:rsidRPr="00FB6CB1">
        <w:rPr>
          <w:rFonts w:cs="Arial"/>
          <w:szCs w:val="24"/>
        </w:rPr>
        <w:lastRenderedPageBreak/>
        <w:t xml:space="preserve">2. </w:t>
      </w:r>
      <w:r w:rsidRPr="00FB6CB1">
        <w:rPr>
          <w:rFonts w:cs="Arial"/>
          <w:i/>
          <w:iCs/>
          <w:szCs w:val="24"/>
        </w:rPr>
        <w:t>espalhamento do agregado</w:t>
      </w:r>
      <w:r w:rsidRPr="00FB6CB1">
        <w:rPr>
          <w:rFonts w:cs="Arial"/>
          <w:szCs w:val="24"/>
        </w:rPr>
        <w:t>: após a aplicação do ligante, efetua-se o espalhamento do</w:t>
      </w:r>
      <w:r>
        <w:rPr>
          <w:rFonts w:cs="Arial"/>
          <w:szCs w:val="24"/>
        </w:rPr>
        <w:t xml:space="preserve"> </w:t>
      </w:r>
      <w:r w:rsidRPr="00FB6CB1">
        <w:rPr>
          <w:rFonts w:cs="Arial"/>
          <w:szCs w:val="24"/>
        </w:rPr>
        <w:t>agregado, de preferência com caminhões basculantes dotados de dispositivos distribuidores;</w:t>
      </w:r>
    </w:p>
    <w:p w:rsidR="00AC772B" w:rsidRDefault="00AC772B" w:rsidP="00AC772B">
      <w:pPr>
        <w:autoSpaceDE w:val="0"/>
        <w:autoSpaceDN w:val="0"/>
        <w:adjustRightInd w:val="0"/>
        <w:spacing w:after="120"/>
        <w:ind w:left="708"/>
        <w:rPr>
          <w:rFonts w:cs="Arial"/>
          <w:szCs w:val="24"/>
        </w:rPr>
      </w:pPr>
      <w:r w:rsidRPr="00FB6CB1">
        <w:rPr>
          <w:rFonts w:cs="Arial"/>
          <w:szCs w:val="24"/>
        </w:rPr>
        <w:t xml:space="preserve">3. </w:t>
      </w:r>
      <w:r w:rsidRPr="00FB6CB1">
        <w:rPr>
          <w:rFonts w:cs="Arial"/>
          <w:i/>
          <w:iCs/>
          <w:szCs w:val="24"/>
        </w:rPr>
        <w:t>compactação</w:t>
      </w:r>
      <w:r w:rsidRPr="00FB6CB1">
        <w:rPr>
          <w:rFonts w:cs="Arial"/>
          <w:szCs w:val="24"/>
        </w:rPr>
        <w:t>: após o espalhamento do agregado, é iniciada a compressão do mesmo</w:t>
      </w:r>
      <w:r>
        <w:rPr>
          <w:rFonts w:cs="Arial"/>
          <w:szCs w:val="24"/>
        </w:rPr>
        <w:t xml:space="preserve"> </w:t>
      </w:r>
      <w:r w:rsidRPr="00FB6CB1">
        <w:rPr>
          <w:rFonts w:cs="Arial"/>
          <w:szCs w:val="24"/>
        </w:rPr>
        <w:t>sobre o ligante, com rolo liso ou pneumático.</w:t>
      </w:r>
    </w:p>
    <w:p w:rsidR="00802C33" w:rsidRDefault="00802C33" w:rsidP="00C17E96">
      <w:pPr>
        <w:rPr>
          <w:rFonts w:cs="Arial"/>
          <w:szCs w:val="24"/>
        </w:rPr>
      </w:pPr>
    </w:p>
    <w:p w:rsidR="00AC772B" w:rsidRDefault="00AC772B" w:rsidP="00AC772B">
      <w:pPr>
        <w:autoSpaceDE w:val="0"/>
        <w:autoSpaceDN w:val="0"/>
        <w:adjustRightInd w:val="0"/>
        <w:spacing w:after="120"/>
        <w:rPr>
          <w:rFonts w:cs="Arial"/>
          <w:szCs w:val="24"/>
        </w:rPr>
      </w:pPr>
      <w:r>
        <w:rPr>
          <w:rFonts w:cs="Arial"/>
          <w:szCs w:val="24"/>
        </w:rPr>
        <w:t>Nesse tipo de execução, p</w:t>
      </w:r>
      <w:r w:rsidRPr="00FB6CB1">
        <w:rPr>
          <w:rFonts w:cs="Arial"/>
          <w:szCs w:val="24"/>
        </w:rPr>
        <w:t>odem ser empregados cimentos asfálticos ou emulsões asfálticas</w:t>
      </w:r>
      <w:r>
        <w:rPr>
          <w:rFonts w:cs="Arial"/>
          <w:szCs w:val="24"/>
        </w:rPr>
        <w:t xml:space="preserve"> e,</w:t>
      </w:r>
      <w:r w:rsidRPr="00FB6CB1">
        <w:rPr>
          <w:rFonts w:cs="Arial"/>
          <w:szCs w:val="24"/>
        </w:rPr>
        <w:t xml:space="preserve"> atualmente</w:t>
      </w:r>
      <w:r>
        <w:rPr>
          <w:rFonts w:cs="Arial"/>
          <w:szCs w:val="24"/>
        </w:rPr>
        <w:t>,</w:t>
      </w:r>
      <w:r w:rsidRPr="00FB6CB1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vem </w:t>
      </w:r>
      <w:r w:rsidRPr="00FB6CB1">
        <w:rPr>
          <w:rFonts w:cs="Arial"/>
          <w:szCs w:val="24"/>
        </w:rPr>
        <w:t>sendo usados também ligantes modificados por polímero ou por</w:t>
      </w:r>
      <w:r>
        <w:rPr>
          <w:rFonts w:cs="Arial"/>
          <w:szCs w:val="24"/>
        </w:rPr>
        <w:t xml:space="preserve"> </w:t>
      </w:r>
      <w:r w:rsidRPr="00FB6CB1">
        <w:rPr>
          <w:rFonts w:cs="Arial"/>
          <w:szCs w:val="24"/>
        </w:rPr>
        <w:t>borracha de pneus.</w:t>
      </w:r>
    </w:p>
    <w:p w:rsidR="007835CF" w:rsidRDefault="00AC772B" w:rsidP="00190B07">
      <w:pPr>
        <w:tabs>
          <w:tab w:val="left" w:pos="9923"/>
        </w:tabs>
        <w:ind w:right="0"/>
      </w:pPr>
      <w:r>
        <w:t>Nas plantas do projeto estão indicadas as vias onde deverão ser executados os pavimentos com Tratamento Superficial Simples.</w:t>
      </w:r>
    </w:p>
    <w:p w:rsidR="00C618D1" w:rsidRPr="00AC772B" w:rsidRDefault="00C618D1" w:rsidP="00190B07">
      <w:pPr>
        <w:tabs>
          <w:tab w:val="left" w:pos="9923"/>
        </w:tabs>
        <w:ind w:right="0"/>
      </w:pPr>
    </w:p>
    <w:p w:rsidR="002D6820" w:rsidRDefault="00190B07" w:rsidP="00425879">
      <w:pPr>
        <w:pStyle w:val="Ttulo1"/>
        <w:numPr>
          <w:ilvl w:val="0"/>
          <w:numId w:val="46"/>
        </w:numPr>
      </w:pPr>
      <w:bookmarkStart w:id="37" w:name="_Toc486940542"/>
      <w:bookmarkStart w:id="38" w:name="_Toc26343885"/>
      <w:r>
        <w:t>notas e recomendações</w:t>
      </w:r>
      <w:bookmarkEnd w:id="37"/>
      <w:bookmarkEnd w:id="38"/>
    </w:p>
    <w:p w:rsidR="00802C33" w:rsidRPr="00802C33" w:rsidRDefault="00802C33" w:rsidP="00802C33">
      <w:pPr>
        <w:pStyle w:val="Ttulo2"/>
        <w:numPr>
          <w:ilvl w:val="0"/>
          <w:numId w:val="0"/>
        </w:numPr>
        <w:ind w:left="1002"/>
      </w:pPr>
    </w:p>
    <w:p w:rsidR="00190B07" w:rsidRPr="00BC5319" w:rsidRDefault="005F5CC4" w:rsidP="00190B07">
      <w:pPr>
        <w:rPr>
          <w:lang w:val="pt-PT"/>
        </w:rPr>
      </w:pPr>
      <w:r>
        <w:rPr>
          <w:lang w:val="pt-PT"/>
        </w:rPr>
        <w:t>1</w:t>
      </w:r>
      <w:r w:rsidR="00190B07" w:rsidRPr="00BC5319">
        <w:rPr>
          <w:lang w:val="pt-PT"/>
        </w:rPr>
        <w:t xml:space="preserve"> – Supõe-se sempre que há uma drenagem adequada e que o lençol d’água subterrâneo foi rebaixado a, pelo menos, 1,50 m em relação ao greide de regularização;</w:t>
      </w:r>
    </w:p>
    <w:p w:rsidR="00190B07" w:rsidRPr="00BC5319" w:rsidRDefault="00190B07" w:rsidP="00190B07">
      <w:pPr>
        <w:rPr>
          <w:lang w:val="pt-PT"/>
        </w:rPr>
      </w:pPr>
    </w:p>
    <w:p w:rsidR="00190B07" w:rsidRPr="00BC5319" w:rsidRDefault="005F5CC4" w:rsidP="00190B07">
      <w:pPr>
        <w:rPr>
          <w:lang w:val="pt-PT"/>
        </w:rPr>
      </w:pPr>
      <w:r>
        <w:rPr>
          <w:lang w:val="pt-PT"/>
        </w:rPr>
        <w:t>2</w:t>
      </w:r>
      <w:r w:rsidR="00190B07" w:rsidRPr="00BC5319">
        <w:rPr>
          <w:lang w:val="pt-PT"/>
        </w:rPr>
        <w:t xml:space="preserve"> – O solo do subleito deverá ser escarificado, umedecido e recompactado na cota de projeto. Os solos desta camada deverão apresentar CBR maior ou igual ao especificado e sempre expansão menor ou igual a 2%;</w:t>
      </w:r>
    </w:p>
    <w:p w:rsidR="00190B07" w:rsidRPr="00BC5319" w:rsidRDefault="00190B07" w:rsidP="00190B07"/>
    <w:p w:rsidR="00185A7A" w:rsidRPr="006E5B15" w:rsidRDefault="005F5CC4" w:rsidP="00190B07">
      <w:pPr>
        <w:rPr>
          <w:lang w:val="pt-PT"/>
        </w:rPr>
      </w:pPr>
      <w:r>
        <w:t>3</w:t>
      </w:r>
      <w:r w:rsidR="00190B07" w:rsidRPr="00BC5319">
        <w:rPr>
          <w:lang w:val="pt-PT"/>
        </w:rPr>
        <w:t xml:space="preserve"> – A execução da camada em brita </w:t>
      </w:r>
      <w:r w:rsidR="00190B07">
        <w:rPr>
          <w:lang w:val="pt-PT"/>
        </w:rPr>
        <w:t xml:space="preserve">corrida </w:t>
      </w:r>
      <w:r w:rsidR="00241186">
        <w:rPr>
          <w:lang w:val="pt-PT"/>
        </w:rPr>
        <w:t>deverá aprese</w:t>
      </w:r>
      <w:r w:rsidR="002B4D6C">
        <w:rPr>
          <w:lang w:val="pt-PT"/>
        </w:rPr>
        <w:t>ntar</w:t>
      </w:r>
      <w:r w:rsidR="00190B07" w:rsidRPr="00BC5319">
        <w:rPr>
          <w:lang w:val="pt-PT"/>
        </w:rPr>
        <w:t xml:space="preserve"> CBR maior ou igual a 80%, compactada na energia a 100% do Proctor</w:t>
      </w:r>
      <w:r w:rsidR="00190B07">
        <w:rPr>
          <w:lang w:val="pt-PT"/>
        </w:rPr>
        <w:t xml:space="preserve"> </w:t>
      </w:r>
      <w:r w:rsidR="00E7030C">
        <w:rPr>
          <w:lang w:val="pt-PT"/>
        </w:rPr>
        <w:t>Modificado, com faixa granulom</w:t>
      </w:r>
      <w:r w:rsidR="00A31E7A">
        <w:rPr>
          <w:lang w:val="pt-PT"/>
        </w:rPr>
        <w:t>é</w:t>
      </w:r>
      <w:r w:rsidR="00190B07" w:rsidRPr="00BC5319">
        <w:rPr>
          <w:lang w:val="pt-PT"/>
        </w:rPr>
        <w:t>trica indicada na especificação, atentando a compactação, pois a energia empregada pode</w:t>
      </w:r>
      <w:r w:rsidR="00190B07">
        <w:rPr>
          <w:lang w:val="pt-PT"/>
        </w:rPr>
        <w:t>rá ocasionar quebra do agregado</w:t>
      </w:r>
      <w:r w:rsidR="00A31E7A">
        <w:rPr>
          <w:lang w:val="pt-PT"/>
        </w:rPr>
        <w:t>;</w:t>
      </w:r>
    </w:p>
    <w:p w:rsidR="00185A7A" w:rsidRDefault="00185A7A" w:rsidP="00190B07">
      <w:pPr>
        <w:rPr>
          <w:highlight w:val="yellow"/>
          <w:lang w:val="pt-PT"/>
        </w:rPr>
      </w:pPr>
    </w:p>
    <w:p w:rsidR="00190B07" w:rsidRDefault="00190B07" w:rsidP="00425879">
      <w:pPr>
        <w:pStyle w:val="Ttulo1"/>
        <w:numPr>
          <w:ilvl w:val="0"/>
          <w:numId w:val="46"/>
        </w:numPr>
      </w:pPr>
      <w:bookmarkStart w:id="39" w:name="_Toc486940543"/>
      <w:bookmarkStart w:id="40" w:name="_Toc26343886"/>
      <w:r>
        <w:t>controle executivo</w:t>
      </w:r>
      <w:bookmarkEnd w:id="39"/>
      <w:bookmarkEnd w:id="40"/>
    </w:p>
    <w:p w:rsidR="005D32D8" w:rsidRDefault="005D32D8" w:rsidP="00190B07">
      <w:pPr>
        <w:rPr>
          <w:lang w:val="pt-PT"/>
        </w:rPr>
      </w:pPr>
    </w:p>
    <w:p w:rsidR="00190B07" w:rsidRPr="00561555" w:rsidRDefault="00190B07" w:rsidP="00190B07">
      <w:pPr>
        <w:rPr>
          <w:lang w:val="pt-PT"/>
        </w:rPr>
      </w:pPr>
      <w:r w:rsidRPr="00561555">
        <w:rPr>
          <w:lang w:val="pt-PT"/>
        </w:rPr>
        <w:t>A execução da pavimentação deve seguir rigorosamente as orientações presentes nas especificações abaixo</w:t>
      </w:r>
      <w:r>
        <w:rPr>
          <w:lang w:val="pt-PT"/>
        </w:rPr>
        <w:t>, que definem o controle</w:t>
      </w:r>
      <w:r w:rsidRPr="00561555">
        <w:rPr>
          <w:lang w:val="pt-PT"/>
        </w:rPr>
        <w:t xml:space="preserve"> </w:t>
      </w:r>
      <w:r>
        <w:rPr>
          <w:lang w:val="pt-PT"/>
        </w:rPr>
        <w:t>tecnológico da qualidade dos materiais e serviços que serão executados:</w:t>
      </w:r>
    </w:p>
    <w:p w:rsidR="00190B07" w:rsidRDefault="00190B07" w:rsidP="00190B07">
      <w:pPr>
        <w:rPr>
          <w:rFonts w:cs="Arial"/>
          <w:sz w:val="22"/>
          <w:szCs w:val="22"/>
          <w:lang w:val="pt-PT"/>
        </w:rPr>
      </w:pPr>
    </w:p>
    <w:p w:rsidR="00FC2C20" w:rsidRDefault="00FC2C20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190B07" w:rsidRDefault="002D6820" w:rsidP="00190B07">
      <w:pPr>
        <w:pStyle w:val="Legenda"/>
        <w:ind w:firstLine="0"/>
      </w:pPr>
      <w:r>
        <w:lastRenderedPageBreak/>
        <w:t>Quadro</w:t>
      </w:r>
      <w:r w:rsidR="00190B07">
        <w:t xml:space="preserve"> </w:t>
      </w:r>
      <w:r w:rsidR="00057B87">
        <w:t>8</w:t>
      </w:r>
      <w:r w:rsidR="00190B07">
        <w:t xml:space="preserve"> - </w:t>
      </w:r>
      <w:r w:rsidR="00190B07" w:rsidRPr="00561555">
        <w:t>Especificações de Materiais e Serviços</w:t>
      </w:r>
    </w:p>
    <w:p w:rsidR="00A31E7A" w:rsidRDefault="00A31E7A" w:rsidP="001E122A"/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211"/>
        <w:gridCol w:w="2569"/>
        <w:gridCol w:w="1258"/>
      </w:tblGrid>
      <w:tr w:rsidR="00742FC9" w:rsidRPr="00561555" w:rsidTr="00E212D7">
        <w:trPr>
          <w:trHeight w:val="434"/>
          <w:jc w:val="center"/>
        </w:trPr>
        <w:tc>
          <w:tcPr>
            <w:tcW w:w="5211" w:type="dxa"/>
            <w:shd w:val="clear" w:color="auto" w:fill="0070C0"/>
            <w:vAlign w:val="center"/>
          </w:tcPr>
          <w:p w:rsidR="00742FC9" w:rsidRPr="008B2536" w:rsidRDefault="00742FC9" w:rsidP="00E212D7">
            <w:pPr>
              <w:tabs>
                <w:tab w:val="left" w:pos="2692"/>
              </w:tabs>
              <w:jc w:val="center"/>
              <w:rPr>
                <w:rFonts w:cs="Arial"/>
                <w:b/>
                <w:color w:val="FFFFFF"/>
                <w:sz w:val="22"/>
                <w:szCs w:val="22"/>
                <w:lang w:val="pt-PT"/>
              </w:rPr>
            </w:pPr>
            <w:r w:rsidRPr="008B2536">
              <w:rPr>
                <w:rFonts w:cs="Arial"/>
                <w:b/>
                <w:color w:val="FFFFFF"/>
                <w:sz w:val="22"/>
                <w:szCs w:val="22"/>
                <w:lang w:val="pt-PT"/>
              </w:rPr>
              <w:t>DES</w:t>
            </w:r>
            <w:r>
              <w:rPr>
                <w:rFonts w:cs="Arial"/>
                <w:b/>
                <w:color w:val="FFFFFF"/>
                <w:sz w:val="22"/>
                <w:szCs w:val="22"/>
                <w:lang w:val="pt-PT"/>
              </w:rPr>
              <w:t>CRIÇÃO</w:t>
            </w:r>
          </w:p>
        </w:tc>
        <w:tc>
          <w:tcPr>
            <w:tcW w:w="2569" w:type="dxa"/>
            <w:shd w:val="clear" w:color="auto" w:fill="0070C0"/>
            <w:vAlign w:val="center"/>
          </w:tcPr>
          <w:p w:rsidR="00742FC9" w:rsidRPr="008B2536" w:rsidRDefault="00742FC9" w:rsidP="00E212D7">
            <w:pPr>
              <w:tabs>
                <w:tab w:val="left" w:pos="2692"/>
              </w:tabs>
              <w:ind w:right="0"/>
              <w:jc w:val="center"/>
              <w:rPr>
                <w:rFonts w:cs="Arial"/>
                <w:b/>
                <w:color w:val="FFFFFF"/>
                <w:sz w:val="22"/>
                <w:szCs w:val="22"/>
                <w:lang w:val="pt-PT"/>
              </w:rPr>
            </w:pPr>
            <w:r w:rsidRPr="008B2536">
              <w:rPr>
                <w:rFonts w:cs="Arial"/>
                <w:b/>
                <w:color w:val="FFFFFF"/>
                <w:sz w:val="22"/>
                <w:szCs w:val="22"/>
                <w:lang w:val="pt-PT"/>
              </w:rPr>
              <w:t>ESPECIFICAÇÃO</w:t>
            </w:r>
          </w:p>
        </w:tc>
        <w:tc>
          <w:tcPr>
            <w:tcW w:w="1258" w:type="dxa"/>
            <w:shd w:val="clear" w:color="auto" w:fill="0070C0"/>
            <w:vAlign w:val="center"/>
          </w:tcPr>
          <w:p w:rsidR="00742FC9" w:rsidRPr="008B2536" w:rsidRDefault="00742FC9" w:rsidP="00E212D7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b/>
                <w:color w:val="FFFFFF"/>
                <w:sz w:val="22"/>
                <w:szCs w:val="22"/>
                <w:lang w:val="pt-PT"/>
              </w:rPr>
            </w:pPr>
            <w:r w:rsidRPr="008B2536">
              <w:rPr>
                <w:rFonts w:cs="Arial"/>
                <w:b/>
                <w:color w:val="FFFFFF"/>
                <w:sz w:val="22"/>
                <w:szCs w:val="22"/>
                <w:lang w:val="pt-PT"/>
              </w:rPr>
              <w:t>ANO</w:t>
            </w:r>
          </w:p>
        </w:tc>
      </w:tr>
      <w:tr w:rsidR="00742FC9" w:rsidRPr="00561555" w:rsidTr="00E212D7">
        <w:trPr>
          <w:jc w:val="center"/>
        </w:trPr>
        <w:tc>
          <w:tcPr>
            <w:tcW w:w="5211" w:type="dxa"/>
            <w:vAlign w:val="center"/>
          </w:tcPr>
          <w:p w:rsidR="00742FC9" w:rsidRPr="008B2536" w:rsidRDefault="00742FC9" w:rsidP="00E212D7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 w:rsidRPr="008B2536">
              <w:rPr>
                <w:rFonts w:cs="Arial"/>
                <w:sz w:val="20"/>
                <w:lang w:val="pt-PT"/>
              </w:rPr>
              <w:t xml:space="preserve">Concreto </w:t>
            </w:r>
            <w:r>
              <w:rPr>
                <w:rFonts w:cs="Arial"/>
                <w:sz w:val="20"/>
                <w:lang w:val="pt-PT"/>
              </w:rPr>
              <w:t xml:space="preserve">Asfáltico </w:t>
            </w:r>
            <w:r w:rsidRPr="008B2536">
              <w:rPr>
                <w:rFonts w:cs="Arial"/>
                <w:sz w:val="20"/>
                <w:lang w:val="pt-PT"/>
              </w:rPr>
              <w:t xml:space="preserve">Usinado a Quente </w:t>
            </w:r>
          </w:p>
        </w:tc>
        <w:tc>
          <w:tcPr>
            <w:tcW w:w="2569" w:type="dxa"/>
            <w:vAlign w:val="center"/>
          </w:tcPr>
          <w:p w:rsidR="00742FC9" w:rsidRPr="008B2536" w:rsidRDefault="00742FC9" w:rsidP="00E212D7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 w:rsidRPr="008B2536">
              <w:rPr>
                <w:rFonts w:cs="Arial"/>
                <w:sz w:val="20"/>
                <w:lang w:val="pt-PT"/>
              </w:rPr>
              <w:t>DNIT 031 - ES</w:t>
            </w:r>
          </w:p>
        </w:tc>
        <w:tc>
          <w:tcPr>
            <w:tcW w:w="1258" w:type="dxa"/>
            <w:vAlign w:val="center"/>
          </w:tcPr>
          <w:p w:rsidR="00742FC9" w:rsidRPr="008B2536" w:rsidRDefault="00742FC9" w:rsidP="00E212D7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 w:rsidRPr="008B2536">
              <w:rPr>
                <w:rFonts w:cs="Arial"/>
                <w:sz w:val="20"/>
                <w:lang w:val="pt-PT"/>
              </w:rPr>
              <w:t>2006</w:t>
            </w:r>
          </w:p>
        </w:tc>
      </w:tr>
      <w:tr w:rsidR="00742FC9" w:rsidRPr="00561555" w:rsidTr="00E212D7">
        <w:trPr>
          <w:trHeight w:val="281"/>
          <w:jc w:val="center"/>
        </w:trPr>
        <w:tc>
          <w:tcPr>
            <w:tcW w:w="5211" w:type="dxa"/>
            <w:vAlign w:val="center"/>
          </w:tcPr>
          <w:p w:rsidR="00742FC9" w:rsidRPr="008B2536" w:rsidRDefault="00742FC9" w:rsidP="0023533F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 xml:space="preserve">Pintura de Ligação c/ </w:t>
            </w:r>
            <w:r w:rsidR="0023533F">
              <w:rPr>
                <w:rFonts w:cs="Arial"/>
                <w:sz w:val="20"/>
                <w:lang w:val="pt-PT"/>
              </w:rPr>
              <w:t>emulsão asfáltica RR-1C</w:t>
            </w:r>
          </w:p>
        </w:tc>
        <w:tc>
          <w:tcPr>
            <w:tcW w:w="2569" w:type="dxa"/>
            <w:vAlign w:val="center"/>
          </w:tcPr>
          <w:p w:rsidR="00742FC9" w:rsidRDefault="00742FC9" w:rsidP="00E42EC6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 w:rsidRPr="008B2536">
              <w:rPr>
                <w:rFonts w:cs="Arial"/>
                <w:sz w:val="20"/>
                <w:lang w:val="pt-PT"/>
              </w:rPr>
              <w:t xml:space="preserve">DNIT </w:t>
            </w:r>
            <w:r>
              <w:rPr>
                <w:rFonts w:cs="Arial"/>
                <w:sz w:val="20"/>
                <w:lang w:val="pt-PT"/>
              </w:rPr>
              <w:t>14</w:t>
            </w:r>
            <w:r w:rsidR="00E42EC6">
              <w:rPr>
                <w:rFonts w:cs="Arial"/>
                <w:sz w:val="20"/>
                <w:lang w:val="pt-PT"/>
              </w:rPr>
              <w:t>5</w:t>
            </w:r>
            <w:r w:rsidRPr="008B2536">
              <w:rPr>
                <w:rFonts w:cs="Arial"/>
                <w:sz w:val="20"/>
                <w:lang w:val="pt-PT"/>
              </w:rPr>
              <w:t xml:space="preserve"> - ES</w:t>
            </w:r>
          </w:p>
        </w:tc>
        <w:tc>
          <w:tcPr>
            <w:tcW w:w="1258" w:type="dxa"/>
            <w:vAlign w:val="center"/>
          </w:tcPr>
          <w:p w:rsidR="00742FC9" w:rsidRDefault="00742FC9" w:rsidP="0023533F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201</w:t>
            </w:r>
            <w:r w:rsidR="0023533F">
              <w:rPr>
                <w:rFonts w:cs="Arial"/>
                <w:sz w:val="20"/>
                <w:lang w:val="pt-PT"/>
              </w:rPr>
              <w:t>2</w:t>
            </w:r>
          </w:p>
        </w:tc>
      </w:tr>
      <w:tr w:rsidR="00742FC9" w:rsidRPr="00561555" w:rsidTr="00E212D7">
        <w:trPr>
          <w:trHeight w:val="281"/>
          <w:jc w:val="center"/>
        </w:trPr>
        <w:tc>
          <w:tcPr>
            <w:tcW w:w="5211" w:type="dxa"/>
            <w:vAlign w:val="center"/>
          </w:tcPr>
          <w:p w:rsidR="00742FC9" w:rsidRPr="008B2536" w:rsidRDefault="00742FC9" w:rsidP="0023533F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 xml:space="preserve">Imprimação com </w:t>
            </w:r>
            <w:r w:rsidR="0023533F">
              <w:rPr>
                <w:rFonts w:cs="Arial"/>
                <w:sz w:val="20"/>
                <w:lang w:val="pt-PT"/>
              </w:rPr>
              <w:t>asfalto diluído CM-30</w:t>
            </w:r>
          </w:p>
        </w:tc>
        <w:tc>
          <w:tcPr>
            <w:tcW w:w="2569" w:type="dxa"/>
            <w:vAlign w:val="center"/>
          </w:tcPr>
          <w:p w:rsidR="00742FC9" w:rsidRDefault="00742FC9" w:rsidP="00E42EC6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 w:rsidRPr="008B2536">
              <w:rPr>
                <w:rFonts w:cs="Arial"/>
                <w:sz w:val="20"/>
                <w:lang w:val="pt-PT"/>
              </w:rPr>
              <w:t xml:space="preserve">DNIT </w:t>
            </w:r>
            <w:r>
              <w:rPr>
                <w:rFonts w:cs="Arial"/>
                <w:sz w:val="20"/>
                <w:lang w:val="pt-PT"/>
              </w:rPr>
              <w:t>14</w:t>
            </w:r>
            <w:r w:rsidR="00E42EC6">
              <w:rPr>
                <w:rFonts w:cs="Arial"/>
                <w:sz w:val="20"/>
                <w:lang w:val="pt-PT"/>
              </w:rPr>
              <w:t>4</w:t>
            </w:r>
            <w:r w:rsidRPr="008B2536">
              <w:rPr>
                <w:rFonts w:cs="Arial"/>
                <w:sz w:val="20"/>
                <w:lang w:val="pt-PT"/>
              </w:rPr>
              <w:t xml:space="preserve"> - ES</w:t>
            </w:r>
          </w:p>
        </w:tc>
        <w:tc>
          <w:tcPr>
            <w:tcW w:w="1258" w:type="dxa"/>
            <w:vAlign w:val="center"/>
          </w:tcPr>
          <w:p w:rsidR="00742FC9" w:rsidRDefault="00742FC9" w:rsidP="0023533F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201</w:t>
            </w:r>
            <w:r w:rsidR="0023533F">
              <w:rPr>
                <w:rFonts w:cs="Arial"/>
                <w:sz w:val="20"/>
                <w:lang w:val="pt-PT"/>
              </w:rPr>
              <w:t>4</w:t>
            </w:r>
            <w:bookmarkStart w:id="41" w:name="_GoBack"/>
            <w:bookmarkEnd w:id="41"/>
          </w:p>
        </w:tc>
      </w:tr>
      <w:tr w:rsidR="00742FC9" w:rsidRPr="00561555" w:rsidTr="00E212D7">
        <w:trPr>
          <w:trHeight w:val="281"/>
          <w:jc w:val="center"/>
        </w:trPr>
        <w:tc>
          <w:tcPr>
            <w:tcW w:w="5211" w:type="dxa"/>
            <w:vAlign w:val="center"/>
          </w:tcPr>
          <w:p w:rsidR="00742FC9" w:rsidRPr="008B2536" w:rsidRDefault="00742FC9" w:rsidP="00E212D7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 xml:space="preserve">Base de </w:t>
            </w:r>
            <w:r w:rsidRPr="008B2536">
              <w:rPr>
                <w:rFonts w:cs="Arial"/>
                <w:sz w:val="20"/>
                <w:lang w:val="pt-PT"/>
              </w:rPr>
              <w:t xml:space="preserve">Brita </w:t>
            </w:r>
            <w:r>
              <w:rPr>
                <w:rFonts w:cs="Arial"/>
                <w:sz w:val="20"/>
                <w:lang w:val="pt-PT"/>
              </w:rPr>
              <w:t>Corrida</w:t>
            </w:r>
          </w:p>
        </w:tc>
        <w:tc>
          <w:tcPr>
            <w:tcW w:w="2569" w:type="dxa"/>
            <w:vAlign w:val="center"/>
          </w:tcPr>
          <w:p w:rsidR="00742FC9" w:rsidRPr="008B2536" w:rsidRDefault="00742FC9" w:rsidP="00E212D7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DNIT-141</w:t>
            </w:r>
            <w:r w:rsidRPr="008B2536">
              <w:rPr>
                <w:rFonts w:cs="Arial"/>
                <w:sz w:val="20"/>
                <w:lang w:val="pt-PT"/>
              </w:rPr>
              <w:t xml:space="preserve"> - ES</w:t>
            </w:r>
          </w:p>
        </w:tc>
        <w:tc>
          <w:tcPr>
            <w:tcW w:w="1258" w:type="dxa"/>
            <w:vAlign w:val="center"/>
          </w:tcPr>
          <w:p w:rsidR="00742FC9" w:rsidRPr="008B2536" w:rsidRDefault="00742FC9" w:rsidP="00E212D7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2010</w:t>
            </w:r>
          </w:p>
        </w:tc>
      </w:tr>
      <w:tr w:rsidR="00742FC9" w:rsidRPr="00561555" w:rsidTr="00E212D7">
        <w:trPr>
          <w:jc w:val="center"/>
        </w:trPr>
        <w:tc>
          <w:tcPr>
            <w:tcW w:w="5211" w:type="dxa"/>
            <w:vAlign w:val="center"/>
          </w:tcPr>
          <w:p w:rsidR="00742FC9" w:rsidRPr="008B2536" w:rsidRDefault="00742FC9" w:rsidP="00E212D7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Sub-base estabilizada</w:t>
            </w:r>
          </w:p>
        </w:tc>
        <w:tc>
          <w:tcPr>
            <w:tcW w:w="2569" w:type="dxa"/>
            <w:vAlign w:val="center"/>
          </w:tcPr>
          <w:p w:rsidR="00742FC9" w:rsidRPr="008B2536" w:rsidRDefault="00742FC9" w:rsidP="00E212D7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DNIT-139</w:t>
            </w:r>
            <w:r w:rsidRPr="008B2536">
              <w:rPr>
                <w:rFonts w:cs="Arial"/>
                <w:sz w:val="20"/>
                <w:lang w:val="pt-PT"/>
              </w:rPr>
              <w:t xml:space="preserve"> - ES</w:t>
            </w:r>
          </w:p>
        </w:tc>
        <w:tc>
          <w:tcPr>
            <w:tcW w:w="1258" w:type="dxa"/>
            <w:vAlign w:val="center"/>
          </w:tcPr>
          <w:p w:rsidR="00742FC9" w:rsidRPr="008B2536" w:rsidRDefault="00742FC9" w:rsidP="00E212D7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2010</w:t>
            </w:r>
          </w:p>
        </w:tc>
      </w:tr>
      <w:tr w:rsidR="00742FC9" w:rsidRPr="00561555" w:rsidTr="00E212D7">
        <w:trPr>
          <w:jc w:val="center"/>
        </w:trPr>
        <w:tc>
          <w:tcPr>
            <w:tcW w:w="5211" w:type="dxa"/>
            <w:vAlign w:val="center"/>
          </w:tcPr>
          <w:p w:rsidR="00742FC9" w:rsidRDefault="00742FC9" w:rsidP="00E212D7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Reforço do subleito</w:t>
            </w:r>
          </w:p>
        </w:tc>
        <w:tc>
          <w:tcPr>
            <w:tcW w:w="2569" w:type="dxa"/>
            <w:vAlign w:val="center"/>
          </w:tcPr>
          <w:p w:rsidR="00742FC9" w:rsidRPr="008B2536" w:rsidRDefault="00742FC9" w:rsidP="00E212D7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DNIT-138</w:t>
            </w:r>
            <w:r w:rsidRPr="008B2536">
              <w:rPr>
                <w:rFonts w:cs="Arial"/>
                <w:sz w:val="20"/>
                <w:lang w:val="pt-PT"/>
              </w:rPr>
              <w:t xml:space="preserve"> - ES</w:t>
            </w:r>
          </w:p>
        </w:tc>
        <w:tc>
          <w:tcPr>
            <w:tcW w:w="1258" w:type="dxa"/>
            <w:vAlign w:val="center"/>
          </w:tcPr>
          <w:p w:rsidR="00742FC9" w:rsidRPr="008B2536" w:rsidRDefault="00742FC9" w:rsidP="00E212D7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2010</w:t>
            </w:r>
          </w:p>
        </w:tc>
      </w:tr>
      <w:tr w:rsidR="00742FC9" w:rsidRPr="00561555" w:rsidTr="00E212D7">
        <w:trPr>
          <w:jc w:val="center"/>
        </w:trPr>
        <w:tc>
          <w:tcPr>
            <w:tcW w:w="5211" w:type="dxa"/>
            <w:vAlign w:val="center"/>
          </w:tcPr>
          <w:p w:rsidR="00742FC9" w:rsidRPr="008B2536" w:rsidRDefault="00742FC9" w:rsidP="00E212D7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 w:rsidRPr="00DD041A">
              <w:rPr>
                <w:rFonts w:cs="Arial"/>
                <w:sz w:val="20"/>
                <w:lang w:val="pt-PT"/>
              </w:rPr>
              <w:t>Regularização do subleito</w:t>
            </w:r>
          </w:p>
        </w:tc>
        <w:tc>
          <w:tcPr>
            <w:tcW w:w="2569" w:type="dxa"/>
            <w:vAlign w:val="center"/>
          </w:tcPr>
          <w:p w:rsidR="00742FC9" w:rsidRPr="008B2536" w:rsidRDefault="00742FC9" w:rsidP="00E212D7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DNIT- 137</w:t>
            </w:r>
            <w:r w:rsidRPr="008B2536">
              <w:rPr>
                <w:rFonts w:cs="Arial"/>
                <w:sz w:val="20"/>
                <w:lang w:val="pt-PT"/>
              </w:rPr>
              <w:t xml:space="preserve"> </w:t>
            </w:r>
            <w:r>
              <w:rPr>
                <w:rFonts w:cs="Arial"/>
                <w:sz w:val="20"/>
                <w:lang w:val="pt-PT"/>
              </w:rPr>
              <w:t>–</w:t>
            </w:r>
            <w:r w:rsidRPr="008B2536">
              <w:rPr>
                <w:rFonts w:cs="Arial"/>
                <w:sz w:val="20"/>
                <w:lang w:val="pt-PT"/>
              </w:rPr>
              <w:t xml:space="preserve"> ES</w:t>
            </w:r>
          </w:p>
        </w:tc>
        <w:tc>
          <w:tcPr>
            <w:tcW w:w="1258" w:type="dxa"/>
            <w:vAlign w:val="center"/>
          </w:tcPr>
          <w:p w:rsidR="00742FC9" w:rsidRPr="008B2536" w:rsidRDefault="00742FC9" w:rsidP="00E212D7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2010</w:t>
            </w:r>
          </w:p>
        </w:tc>
      </w:tr>
      <w:tr w:rsidR="00742FC9" w:rsidRPr="00561555" w:rsidTr="00E212D7">
        <w:trPr>
          <w:trHeight w:val="337"/>
          <w:jc w:val="center"/>
        </w:trPr>
        <w:tc>
          <w:tcPr>
            <w:tcW w:w="5211" w:type="dxa"/>
            <w:vAlign w:val="center"/>
          </w:tcPr>
          <w:p w:rsidR="00742FC9" w:rsidRPr="008B2536" w:rsidRDefault="00742FC9" w:rsidP="00E212D7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Pavimentação – tratamento superficial simples</w:t>
            </w:r>
          </w:p>
        </w:tc>
        <w:tc>
          <w:tcPr>
            <w:tcW w:w="2569" w:type="dxa"/>
            <w:vAlign w:val="center"/>
          </w:tcPr>
          <w:p w:rsidR="00742FC9" w:rsidRPr="008B2536" w:rsidRDefault="00742FC9" w:rsidP="00E212D7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DNER-ES 308/97</w:t>
            </w:r>
          </w:p>
        </w:tc>
        <w:tc>
          <w:tcPr>
            <w:tcW w:w="1258" w:type="dxa"/>
            <w:vAlign w:val="center"/>
          </w:tcPr>
          <w:p w:rsidR="00742FC9" w:rsidRPr="008B2536" w:rsidRDefault="00742FC9" w:rsidP="00E212D7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1997</w:t>
            </w:r>
          </w:p>
        </w:tc>
      </w:tr>
      <w:tr w:rsidR="00742FC9" w:rsidRPr="00561555" w:rsidTr="00E212D7">
        <w:trPr>
          <w:trHeight w:val="337"/>
          <w:jc w:val="center"/>
        </w:trPr>
        <w:tc>
          <w:tcPr>
            <w:tcW w:w="5211" w:type="dxa"/>
            <w:vAlign w:val="center"/>
          </w:tcPr>
          <w:p w:rsidR="00742FC9" w:rsidRPr="008B2536" w:rsidRDefault="00742FC9" w:rsidP="00E212D7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Blocos Intertravados de Concreto</w:t>
            </w:r>
          </w:p>
        </w:tc>
        <w:tc>
          <w:tcPr>
            <w:tcW w:w="2569" w:type="dxa"/>
            <w:vAlign w:val="center"/>
          </w:tcPr>
          <w:p w:rsidR="00742FC9" w:rsidRPr="008B2536" w:rsidRDefault="00742FC9" w:rsidP="00E212D7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IP-06/2004-SP</w:t>
            </w:r>
          </w:p>
        </w:tc>
        <w:tc>
          <w:tcPr>
            <w:tcW w:w="1258" w:type="dxa"/>
            <w:vAlign w:val="center"/>
          </w:tcPr>
          <w:p w:rsidR="00742FC9" w:rsidRPr="008B2536" w:rsidRDefault="00742FC9" w:rsidP="00E212D7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2004</w:t>
            </w:r>
          </w:p>
        </w:tc>
      </w:tr>
    </w:tbl>
    <w:p w:rsidR="00742FC9" w:rsidRDefault="00742FC9" w:rsidP="001E122A"/>
    <w:p w:rsidR="005D32D8" w:rsidRDefault="005D32D8" w:rsidP="001E122A"/>
    <w:p w:rsidR="004A3B50" w:rsidRPr="005D32D8" w:rsidRDefault="004A3B50" w:rsidP="005D32D8">
      <w:pPr>
        <w:pStyle w:val="Ttulo1"/>
        <w:numPr>
          <w:ilvl w:val="0"/>
          <w:numId w:val="46"/>
        </w:numPr>
        <w:rPr>
          <w:lang w:val="pt-PT"/>
        </w:rPr>
      </w:pPr>
      <w:bookmarkStart w:id="42" w:name="_Toc26343887"/>
      <w:r w:rsidRPr="005D32D8">
        <w:rPr>
          <w:lang w:val="pt-BR"/>
        </w:rPr>
        <w:t xml:space="preserve">JUSTIFICATIVA PARA adoção do PAVIMENTO COM BLOCOS </w:t>
      </w:r>
      <w:r w:rsidR="005D32D8" w:rsidRPr="005D32D8">
        <w:rPr>
          <w:lang w:val="pt-BR"/>
        </w:rPr>
        <w:t>I</w:t>
      </w:r>
      <w:r w:rsidRPr="005D32D8">
        <w:rPr>
          <w:lang w:val="pt-BR"/>
        </w:rPr>
        <w:t>NTERTRAVADOS DE CONCRETO</w:t>
      </w:r>
      <w:bookmarkEnd w:id="42"/>
    </w:p>
    <w:p w:rsidR="005D32D8" w:rsidRDefault="005D32D8" w:rsidP="00321154"/>
    <w:p w:rsidR="00321154" w:rsidRPr="00CF4F7F" w:rsidRDefault="00321154" w:rsidP="00321154">
      <w:r w:rsidRPr="00CF4F7F">
        <w:t xml:space="preserve">Considerando as características e funcionalidade dos logradouros objetos deste projeto, sugere-se pela adoção </w:t>
      </w:r>
      <w:r w:rsidR="004A3B50">
        <w:t xml:space="preserve">do pavimento com blocos </w:t>
      </w:r>
      <w:proofErr w:type="spellStart"/>
      <w:r w:rsidR="004A3B50">
        <w:t>intertravados</w:t>
      </w:r>
      <w:proofErr w:type="spellEnd"/>
      <w:r w:rsidR="004A3B50">
        <w:t xml:space="preserve"> de concreto </w:t>
      </w:r>
      <w:r w:rsidRPr="00CF4F7F">
        <w:t>em virtude das razões expostas a seguir:</w:t>
      </w:r>
    </w:p>
    <w:p w:rsidR="00321154" w:rsidRDefault="00321154" w:rsidP="00321154">
      <w:pPr>
        <w:rPr>
          <w:lang w:val="pt-PT"/>
        </w:rPr>
      </w:pPr>
    </w:p>
    <w:p w:rsidR="00057B87" w:rsidRDefault="00057B87" w:rsidP="00321154">
      <w:pPr>
        <w:rPr>
          <w:lang w:val="pt-PT"/>
        </w:rPr>
      </w:pPr>
    </w:p>
    <w:p w:rsidR="00321154" w:rsidRPr="005756B1" w:rsidRDefault="00321154" w:rsidP="00321154">
      <w:pPr>
        <w:rPr>
          <w:b/>
        </w:rPr>
      </w:pPr>
      <w:r w:rsidRPr="005756B1">
        <w:rPr>
          <w:b/>
          <w:lang w:val="pt-PT"/>
        </w:rPr>
        <w:t xml:space="preserve">A – Facilidade de </w:t>
      </w:r>
      <w:r w:rsidRPr="005756B1">
        <w:rPr>
          <w:b/>
        </w:rPr>
        <w:t xml:space="preserve">manutenção: </w:t>
      </w:r>
    </w:p>
    <w:p w:rsidR="00321154" w:rsidRDefault="00321154" w:rsidP="00321154"/>
    <w:p w:rsidR="00321154" w:rsidRDefault="00321154" w:rsidP="00321154">
      <w:r>
        <w:t xml:space="preserve">O pavimento </w:t>
      </w:r>
      <w:proofErr w:type="spellStart"/>
      <w:r>
        <w:t>intertravado</w:t>
      </w:r>
      <w:proofErr w:type="spellEnd"/>
      <w:r>
        <w:t xml:space="preserve"> não requer equipamento sofisticado ou pesado para a sua recomposição. Para tal, também, pode-se utilizar mão-de-obra local com emprego de ferramentas simples. Tal característica torna-se interessante nos casos de implantação de dutos de serviços subterrâneos e reparos nas redes de água, esgoto e drenagem.  Os blocos são facilmente removidos e reaproveitados.</w:t>
      </w:r>
    </w:p>
    <w:p w:rsidR="00321154" w:rsidRDefault="00321154" w:rsidP="00321154">
      <w:pPr>
        <w:rPr>
          <w:b/>
        </w:rPr>
      </w:pPr>
    </w:p>
    <w:p w:rsidR="00057B87" w:rsidRDefault="00057B87" w:rsidP="00321154">
      <w:pPr>
        <w:rPr>
          <w:b/>
        </w:rPr>
      </w:pPr>
    </w:p>
    <w:p w:rsidR="00321154" w:rsidRPr="005756B1" w:rsidRDefault="00321154" w:rsidP="00321154">
      <w:pPr>
        <w:rPr>
          <w:b/>
        </w:rPr>
      </w:pPr>
      <w:r w:rsidRPr="005756B1">
        <w:rPr>
          <w:b/>
        </w:rPr>
        <w:t>B – Redução de velocidade:</w:t>
      </w:r>
    </w:p>
    <w:p w:rsidR="00321154" w:rsidRDefault="00321154" w:rsidP="00321154"/>
    <w:p w:rsidR="00321154" w:rsidRDefault="00321154" w:rsidP="00321154">
      <w:r>
        <w:t xml:space="preserve">Em virtude da sua textura e quantidade de juntas, o pavimento </w:t>
      </w:r>
      <w:proofErr w:type="spellStart"/>
      <w:r>
        <w:t>intertravado</w:t>
      </w:r>
      <w:proofErr w:type="spellEnd"/>
      <w:r>
        <w:t xml:space="preserve"> inibe naturalmente o desenvolvimento de velocidades mais elevadas, tornando-se ideal para logradouros situados em bairros residenciais.</w:t>
      </w:r>
    </w:p>
    <w:p w:rsidR="00321154" w:rsidRDefault="00321154" w:rsidP="00321154"/>
    <w:p w:rsidR="00057B87" w:rsidRDefault="00057B87" w:rsidP="00321154"/>
    <w:p w:rsidR="00321154" w:rsidRPr="005756B1" w:rsidRDefault="00321154" w:rsidP="00321154">
      <w:pPr>
        <w:rPr>
          <w:b/>
        </w:rPr>
      </w:pPr>
      <w:r w:rsidRPr="005756B1">
        <w:rPr>
          <w:b/>
        </w:rPr>
        <w:t xml:space="preserve">C – </w:t>
      </w:r>
      <w:r>
        <w:rPr>
          <w:b/>
        </w:rPr>
        <w:t>L</w:t>
      </w:r>
      <w:r w:rsidRPr="005756B1">
        <w:rPr>
          <w:b/>
        </w:rPr>
        <w:t>iberação de tráfego:</w:t>
      </w:r>
    </w:p>
    <w:p w:rsidR="00321154" w:rsidRDefault="00321154" w:rsidP="00321154">
      <w:pPr>
        <w:rPr>
          <w:lang w:val="pt-PT"/>
        </w:rPr>
      </w:pPr>
    </w:p>
    <w:p w:rsidR="00321154" w:rsidRDefault="00321154" w:rsidP="00321154">
      <w:r w:rsidRPr="00CF4F7F">
        <w:t>Permite a liberação imediata do tráfego após</w:t>
      </w:r>
      <w:r>
        <w:t xml:space="preserve"> a execuç</w:t>
      </w:r>
      <w:r w:rsidRPr="00CF4F7F">
        <w:t>ão do pavimento</w:t>
      </w:r>
      <w:r>
        <w:t>.</w:t>
      </w:r>
      <w:r w:rsidRPr="00CF4F7F">
        <w:t xml:space="preserve"> </w:t>
      </w:r>
      <w:r>
        <w:t>C</w:t>
      </w:r>
      <w:r w:rsidRPr="00CF4F7F">
        <w:t xml:space="preserve">omo a base não é imprimada, ganha-se tempo em face da </w:t>
      </w:r>
      <w:r>
        <w:t xml:space="preserve">cura </w:t>
      </w:r>
      <w:r w:rsidRPr="00CF4F7F">
        <w:t>não ser necessária.</w:t>
      </w:r>
    </w:p>
    <w:p w:rsidR="00057B87" w:rsidRDefault="00057B87" w:rsidP="00321154"/>
    <w:p w:rsidR="005777FE" w:rsidRDefault="005777FE" w:rsidP="00321154"/>
    <w:p w:rsidR="005777FE" w:rsidRDefault="005777FE" w:rsidP="00321154"/>
    <w:p w:rsidR="00321154" w:rsidRDefault="00321154" w:rsidP="00321154">
      <w:pPr>
        <w:rPr>
          <w:b/>
        </w:rPr>
      </w:pPr>
      <w:r w:rsidRPr="00CF4F7F">
        <w:rPr>
          <w:b/>
        </w:rPr>
        <w:t xml:space="preserve">D – </w:t>
      </w:r>
      <w:r>
        <w:rPr>
          <w:b/>
        </w:rPr>
        <w:t>R</w:t>
      </w:r>
      <w:r w:rsidRPr="00CF4F7F">
        <w:rPr>
          <w:b/>
        </w:rPr>
        <w:t xml:space="preserve">esistência e </w:t>
      </w:r>
      <w:r>
        <w:rPr>
          <w:b/>
        </w:rPr>
        <w:t>Durabilidade</w:t>
      </w:r>
      <w:r w:rsidRPr="00CF4F7F">
        <w:rPr>
          <w:b/>
        </w:rPr>
        <w:t>:</w:t>
      </w:r>
    </w:p>
    <w:p w:rsidR="00321154" w:rsidRPr="00C007D1" w:rsidRDefault="00321154" w:rsidP="00321154">
      <w:pPr>
        <w:rPr>
          <w:b/>
        </w:rPr>
      </w:pPr>
    </w:p>
    <w:p w:rsidR="00321154" w:rsidRDefault="00321154" w:rsidP="00321154">
      <w:r w:rsidRPr="00CF4F7F">
        <w:t>As peças de concreto utilizadas no pavimento</w:t>
      </w:r>
      <w:r>
        <w:t xml:space="preserve"> </w:t>
      </w:r>
      <w:proofErr w:type="spellStart"/>
      <w:r>
        <w:t>intertravado</w:t>
      </w:r>
      <w:proofErr w:type="spellEnd"/>
      <w:r>
        <w:t xml:space="preserve"> apresentam excelente resistência à compressão, à abrasão e a ação de agentes químicos ou combustíveis.</w:t>
      </w:r>
    </w:p>
    <w:p w:rsidR="00321154" w:rsidRDefault="00321154" w:rsidP="00321154"/>
    <w:p w:rsidR="00057B87" w:rsidRDefault="00057B87" w:rsidP="00321154"/>
    <w:p w:rsidR="00321154" w:rsidRPr="00CF4F7F" w:rsidRDefault="00321154" w:rsidP="00321154">
      <w:pPr>
        <w:rPr>
          <w:b/>
        </w:rPr>
      </w:pPr>
      <w:r w:rsidRPr="00CF4F7F">
        <w:rPr>
          <w:b/>
        </w:rPr>
        <w:t>E –</w:t>
      </w:r>
      <w:r>
        <w:rPr>
          <w:b/>
        </w:rPr>
        <w:t xml:space="preserve"> C</w:t>
      </w:r>
      <w:r w:rsidRPr="00CF4F7F">
        <w:rPr>
          <w:b/>
        </w:rPr>
        <w:t>apacidade de drenagem:</w:t>
      </w:r>
    </w:p>
    <w:p w:rsidR="00321154" w:rsidRPr="00CF4F7F" w:rsidRDefault="00321154" w:rsidP="00321154"/>
    <w:p w:rsidR="00321154" w:rsidRDefault="00321154" w:rsidP="00321154">
      <w:r w:rsidRPr="00CF4F7F">
        <w:t xml:space="preserve">O </w:t>
      </w:r>
      <w:r>
        <w:t xml:space="preserve">pavimento </w:t>
      </w:r>
      <w:proofErr w:type="spellStart"/>
      <w:r>
        <w:t>inter</w:t>
      </w:r>
      <w:r w:rsidRPr="00CF4F7F">
        <w:t>travado</w:t>
      </w:r>
      <w:proofErr w:type="spellEnd"/>
      <w:r w:rsidRPr="00CF4F7F">
        <w:t xml:space="preserve"> </w:t>
      </w:r>
      <w:r>
        <w:t xml:space="preserve">permite que a água </w:t>
      </w:r>
      <w:proofErr w:type="spellStart"/>
      <w:r>
        <w:t>percole</w:t>
      </w:r>
      <w:proofErr w:type="spellEnd"/>
      <w:r>
        <w:t xml:space="preserve"> com maior facilidade comparativamente ao concreto asfáltico convencional.</w:t>
      </w:r>
    </w:p>
    <w:p w:rsidR="00321154" w:rsidRDefault="00321154" w:rsidP="00321154">
      <w:pPr>
        <w:rPr>
          <w:b/>
        </w:rPr>
      </w:pPr>
    </w:p>
    <w:p w:rsidR="00057B87" w:rsidRDefault="00057B87" w:rsidP="00321154">
      <w:pPr>
        <w:rPr>
          <w:b/>
        </w:rPr>
      </w:pPr>
    </w:p>
    <w:p w:rsidR="00321154" w:rsidRDefault="00321154" w:rsidP="00321154">
      <w:pPr>
        <w:rPr>
          <w:b/>
        </w:rPr>
      </w:pPr>
      <w:r w:rsidRPr="00CF4F7F">
        <w:rPr>
          <w:b/>
        </w:rPr>
        <w:t>F – Custo:</w:t>
      </w:r>
    </w:p>
    <w:p w:rsidR="00321154" w:rsidRDefault="00321154" w:rsidP="00321154">
      <w:pPr>
        <w:rPr>
          <w:b/>
        </w:rPr>
      </w:pPr>
    </w:p>
    <w:p w:rsidR="00321154" w:rsidRDefault="00321154" w:rsidP="00321154">
      <w:r>
        <w:t>A avaliação do custo de um pavimento é visceralmente influenciada pelas condições de tr</w:t>
      </w:r>
      <w:r w:rsidR="005F5CC4">
        <w:t>á</w:t>
      </w:r>
      <w:r>
        <w:t xml:space="preserve">fego e suporte do terreno. Especialmente para volumes de </w:t>
      </w:r>
      <w:r w:rsidR="005F5CC4">
        <w:t>tráfego</w:t>
      </w:r>
      <w:r>
        <w:t xml:space="preserve"> leve e médio, o pavimento </w:t>
      </w:r>
      <w:proofErr w:type="spellStart"/>
      <w:r>
        <w:t>intertravado</w:t>
      </w:r>
      <w:proofErr w:type="spellEnd"/>
      <w:r>
        <w:t xml:space="preserve"> possui um custo final (implantação, manutenção e vida útil) competitivo.</w:t>
      </w:r>
    </w:p>
    <w:p w:rsidR="00321154" w:rsidRDefault="00321154" w:rsidP="00321154"/>
    <w:p w:rsidR="005777FE" w:rsidRPr="00CF4F7F" w:rsidRDefault="005777FE" w:rsidP="00321154"/>
    <w:p w:rsidR="00321154" w:rsidRDefault="00321154" w:rsidP="00321154">
      <w:pPr>
        <w:rPr>
          <w:b/>
        </w:rPr>
      </w:pPr>
      <w:r w:rsidRPr="00F114A6">
        <w:rPr>
          <w:b/>
        </w:rPr>
        <w:t xml:space="preserve">G – </w:t>
      </w:r>
      <w:r>
        <w:rPr>
          <w:b/>
        </w:rPr>
        <w:t>V</w:t>
      </w:r>
      <w:r w:rsidRPr="00F114A6">
        <w:rPr>
          <w:b/>
        </w:rPr>
        <w:t xml:space="preserve">isibilidade </w:t>
      </w:r>
      <w:r>
        <w:rPr>
          <w:b/>
        </w:rPr>
        <w:t>n</w:t>
      </w:r>
      <w:r w:rsidRPr="00F114A6">
        <w:rPr>
          <w:b/>
        </w:rPr>
        <w:t>oturna</w:t>
      </w:r>
      <w:r>
        <w:rPr>
          <w:b/>
        </w:rPr>
        <w:t>:</w:t>
      </w:r>
    </w:p>
    <w:p w:rsidR="00321154" w:rsidRDefault="00321154" w:rsidP="00321154">
      <w:pPr>
        <w:rPr>
          <w:b/>
        </w:rPr>
      </w:pPr>
    </w:p>
    <w:p w:rsidR="00321154" w:rsidRPr="00F114A6" w:rsidRDefault="00321154" w:rsidP="00321154">
      <w:r>
        <w:t xml:space="preserve">A refletância da superfície do pavimento </w:t>
      </w:r>
      <w:proofErr w:type="spellStart"/>
      <w:r>
        <w:t>intertravado</w:t>
      </w:r>
      <w:proofErr w:type="spellEnd"/>
      <w:r>
        <w:t xml:space="preserve">, devido a sua coloração clara, chega a ser 30% superior comparativamente à dos revestimentos asfálticos, traduzindo-se em economia na iluminação pública.  </w:t>
      </w:r>
    </w:p>
    <w:p w:rsidR="00321154" w:rsidRDefault="00321154" w:rsidP="00321154">
      <w:pPr>
        <w:rPr>
          <w:b/>
        </w:rPr>
      </w:pPr>
    </w:p>
    <w:p w:rsidR="005777FE" w:rsidRDefault="005777FE" w:rsidP="00321154">
      <w:pPr>
        <w:rPr>
          <w:b/>
        </w:rPr>
      </w:pPr>
    </w:p>
    <w:p w:rsidR="00321154" w:rsidRDefault="00321154" w:rsidP="00321154">
      <w:pPr>
        <w:rPr>
          <w:b/>
        </w:rPr>
      </w:pPr>
      <w:r>
        <w:rPr>
          <w:b/>
        </w:rPr>
        <w:t>H – Sinalização e urbanização:</w:t>
      </w:r>
    </w:p>
    <w:p w:rsidR="00321154" w:rsidRDefault="00321154" w:rsidP="00321154">
      <w:pPr>
        <w:rPr>
          <w:b/>
        </w:rPr>
      </w:pPr>
    </w:p>
    <w:p w:rsidR="00321154" w:rsidRDefault="00321154" w:rsidP="00321154">
      <w:r>
        <w:t>As peças de concreto podem ser produzidas em formatos e cores diferentes, o que propicia empregá-las em projetos urbanísticos e confecção de sinalização horizontal, travessia de pedestres e locais especiais de estacionamento que podem ser demarcados com peças em cores diferenciadas.</w:t>
      </w:r>
    </w:p>
    <w:p w:rsidR="00C81D04" w:rsidRDefault="00C81D04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C007D1" w:rsidRDefault="00C007D1" w:rsidP="00425879">
      <w:pPr>
        <w:pStyle w:val="Ttulo1"/>
        <w:numPr>
          <w:ilvl w:val="0"/>
          <w:numId w:val="46"/>
        </w:numPr>
        <w:rPr>
          <w:lang w:val="pt-BR"/>
        </w:rPr>
      </w:pPr>
      <w:bookmarkStart w:id="43" w:name="_Toc486940546"/>
      <w:bookmarkStart w:id="44" w:name="_Toc26343888"/>
      <w:r w:rsidRPr="00A54C94">
        <w:rPr>
          <w:lang w:val="pt-BR"/>
        </w:rPr>
        <w:lastRenderedPageBreak/>
        <w:t xml:space="preserve">anexo i - </w:t>
      </w:r>
      <w:r w:rsidR="00A54C94" w:rsidRPr="00A54C94">
        <w:rPr>
          <w:lang w:val="pt-BR"/>
        </w:rPr>
        <w:t xml:space="preserve">método do dner - </w:t>
      </w:r>
      <w:r w:rsidR="00A54C94">
        <w:rPr>
          <w:lang w:val="pt-BR"/>
        </w:rPr>
        <w:t>ábaco para dimensionamento de pavimentos flexíveis</w:t>
      </w:r>
      <w:bookmarkEnd w:id="43"/>
      <w:bookmarkEnd w:id="44"/>
    </w:p>
    <w:p w:rsidR="00A54C94" w:rsidRDefault="00A54C94" w:rsidP="00A54C94"/>
    <w:p w:rsidR="00A54C94" w:rsidRPr="00A54C94" w:rsidRDefault="00A54C94" w:rsidP="00A54C94"/>
    <w:p w:rsidR="00A54C94" w:rsidRDefault="00A54C94" w:rsidP="00A54C94">
      <w:r w:rsidRPr="00A54C94">
        <w:rPr>
          <w:noProof/>
        </w:rPr>
        <w:drawing>
          <wp:inline distT="0" distB="0" distL="0" distR="0">
            <wp:extent cx="6159574" cy="6220047"/>
            <wp:effectExtent l="19050" t="0" r="0" b="0"/>
            <wp:docPr id="58" name="Imagem 32" descr="ANEXO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2" descr="ANEXO 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b="29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574" cy="6220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4C94" w:rsidRPr="00A54C94" w:rsidRDefault="00A54C94" w:rsidP="00A54C94"/>
    <w:sectPr w:rsidR="00A54C94" w:rsidRPr="00A54C94" w:rsidSect="009A39DD">
      <w:headerReference w:type="default" r:id="rId31"/>
      <w:footerReference w:type="default" r:id="rId32"/>
      <w:pgSz w:w="11907" w:h="16840" w:code="9"/>
      <w:pgMar w:top="-3119" w:right="850" w:bottom="0" w:left="1134" w:header="567" w:footer="829" w:gutter="0"/>
      <w:cols w:space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8798D" w:rsidRDefault="00A8798D">
      <w:r>
        <w:separator/>
      </w:r>
    </w:p>
  </w:endnote>
  <w:endnote w:type="continuationSeparator" w:id="1">
    <w:p w:rsidR="00A8798D" w:rsidRDefault="00A8798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798D" w:rsidRPr="006F7626" w:rsidRDefault="00A8798D" w:rsidP="006F7626">
    <w:pPr>
      <w:pStyle w:val="Rodap"/>
      <w:ind w:left="0"/>
      <w:rPr>
        <w:sz w:val="2"/>
        <w:szCs w:val="2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798D" w:rsidRPr="006F7626" w:rsidRDefault="00A8798D" w:rsidP="006F7626">
    <w:pPr>
      <w:pStyle w:val="Rodap"/>
      <w:ind w:left="0"/>
      <w:rPr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8798D" w:rsidRDefault="00A8798D">
      <w:r>
        <w:separator/>
      </w:r>
    </w:p>
  </w:footnote>
  <w:footnote w:type="continuationSeparator" w:id="1">
    <w:p w:rsidR="00A8798D" w:rsidRDefault="00A8798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798D" w:rsidRDefault="00A8798D">
    <w:pPr>
      <w:pStyle w:val="Cabealho"/>
      <w:spacing w:line="20" w:lineRule="exac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774" w:type="dxa"/>
      <w:tblInd w:w="-269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3261"/>
      <w:gridCol w:w="3118"/>
      <w:gridCol w:w="279"/>
      <w:gridCol w:w="2415"/>
      <w:gridCol w:w="567"/>
      <w:gridCol w:w="425"/>
      <w:gridCol w:w="284"/>
      <w:gridCol w:w="142"/>
      <w:gridCol w:w="283"/>
    </w:tblGrid>
    <w:tr w:rsidR="00A8798D" w:rsidTr="007A6B75">
      <w:trPr>
        <w:trHeight w:hRule="exact" w:val="397"/>
      </w:trPr>
      <w:tc>
        <w:tcPr>
          <w:tcW w:w="3261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A8798D" w:rsidRPr="005C62C5" w:rsidRDefault="00A8798D" w:rsidP="008F001C">
          <w:pPr>
            <w:pStyle w:val="Cabealho"/>
            <w:jc w:val="center"/>
            <w:rPr>
              <w:rFonts w:cs="Arial"/>
            </w:rPr>
          </w:pPr>
          <w:r w:rsidRPr="00D1431D">
            <w:rPr>
              <w:rFonts w:cs="Arial"/>
              <w:noProof/>
            </w:rPr>
            <w:drawing>
              <wp:inline distT="0" distB="0" distL="0" distR="0">
                <wp:extent cx="1440180" cy="466725"/>
                <wp:effectExtent l="19050" t="0" r="7620" b="0"/>
                <wp:docPr id="17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40180" cy="4667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8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8798D" w:rsidRPr="00F96B2E" w:rsidRDefault="00A8798D" w:rsidP="008F001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MEMPORIA DE CÁLCULO</w:t>
          </w:r>
        </w:p>
      </w:tc>
      <w:tc>
        <w:tcPr>
          <w:tcW w:w="279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A8798D" w:rsidRPr="005C62C5" w:rsidRDefault="00A8798D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407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8798D" w:rsidRPr="007A272D" w:rsidRDefault="00B82041" w:rsidP="00072B4A">
          <w:pPr>
            <w:ind w:right="0"/>
            <w:jc w:val="center"/>
            <w:rPr>
              <w:rFonts w:cs="Arial"/>
              <w:sz w:val="20"/>
              <w:lang w:eastAsia="ko-KR"/>
            </w:rPr>
          </w:pPr>
          <w:r>
            <w:rPr>
              <w:rFonts w:cs="Arial"/>
              <w:sz w:val="20"/>
              <w:shd w:val="clear" w:color="auto" w:fill="FFFFFF"/>
            </w:rPr>
            <w:t>PAV</w:t>
          </w:r>
          <w:r w:rsidR="00E83F1B">
            <w:rPr>
              <w:rFonts w:cs="Arial"/>
              <w:sz w:val="20"/>
              <w:shd w:val="clear" w:color="auto" w:fill="FFFFFF"/>
            </w:rPr>
            <w:t>_MEMO_3</w:t>
          </w:r>
          <w:r w:rsidR="00A8798D">
            <w:rPr>
              <w:rFonts w:cs="Arial"/>
              <w:sz w:val="20"/>
              <w:shd w:val="clear" w:color="auto" w:fill="FFFFFF"/>
            </w:rPr>
            <w:t>001_EM</w:t>
          </w:r>
        </w:p>
      </w:tc>
      <w:tc>
        <w:tcPr>
          <w:tcW w:w="42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A8798D" w:rsidRPr="005C62C5" w:rsidRDefault="00A8798D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83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A8798D" w:rsidRPr="005C62C5" w:rsidRDefault="00DB7A84" w:rsidP="004848E3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</w:t>
          </w:r>
        </w:p>
      </w:tc>
    </w:tr>
    <w:tr w:rsidR="00A8798D" w:rsidTr="00D1431D">
      <w:trPr>
        <w:trHeight w:val="427"/>
      </w:trPr>
      <w:tc>
        <w:tcPr>
          <w:tcW w:w="3261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A8798D" w:rsidRPr="005C62C5" w:rsidRDefault="00A8798D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812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A8798D" w:rsidRPr="00072B4A" w:rsidRDefault="00A8798D" w:rsidP="00072B4A">
          <w:pPr>
            <w:spacing w:after="80"/>
            <w:ind w:left="40" w:right="0" w:hanging="6"/>
            <w:jc w:val="center"/>
            <w:rPr>
              <w:rFonts w:cs="Arial"/>
              <w:color w:val="0000FF"/>
              <w:sz w:val="22"/>
              <w:szCs w:val="22"/>
            </w:rPr>
          </w:pPr>
          <w:r w:rsidRPr="00072B4A">
            <w:rPr>
              <w:rFonts w:cs="Arial"/>
              <w:b/>
              <w:caps/>
              <w:sz w:val="22"/>
              <w:szCs w:val="22"/>
            </w:rPr>
            <w:t>projeto EXECUTIVO de PAVIMENTAÇÃO E DRENAGEM do bairro ENG. DO MATO - niterói</w:t>
          </w:r>
        </w:p>
      </w:tc>
      <w:tc>
        <w:tcPr>
          <w:tcW w:w="567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A8798D" w:rsidRPr="005C62C5" w:rsidRDefault="00A8798D" w:rsidP="00C260E8">
          <w:pPr>
            <w:pStyle w:val="Cabealho"/>
            <w:tabs>
              <w:tab w:val="left" w:pos="0"/>
            </w:tabs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A8798D" w:rsidRPr="005C62C5" w:rsidRDefault="00DD1253" w:rsidP="007A272D">
          <w:pPr>
            <w:pStyle w:val="Cabealho"/>
            <w:ind w:left="-284" w:right="-142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A8798D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6850C1">
            <w:rPr>
              <w:rStyle w:val="Nmerodepgina"/>
              <w:rFonts w:cs="Arial"/>
              <w:noProof/>
              <w:sz w:val="18"/>
              <w:szCs w:val="18"/>
            </w:rPr>
            <w:t>2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28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A8798D" w:rsidRPr="005C62C5" w:rsidRDefault="00A8798D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25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A8798D" w:rsidRPr="005C62C5" w:rsidRDefault="00DD1253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A8798D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6850C1">
            <w:rPr>
              <w:rStyle w:val="Nmerodepgina"/>
              <w:rFonts w:cs="Arial"/>
              <w:noProof/>
              <w:sz w:val="18"/>
              <w:szCs w:val="18"/>
            </w:rPr>
            <w:t>29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A8798D" w:rsidTr="00D1431D">
      <w:trPr>
        <w:trHeight w:val="850"/>
      </w:trPr>
      <w:tc>
        <w:tcPr>
          <w:tcW w:w="3261" w:type="dxa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2" w:space="0" w:color="auto"/>
          </w:tcBorders>
          <w:vAlign w:val="center"/>
        </w:tcPr>
        <w:p w:rsidR="00A8798D" w:rsidRPr="003E0261" w:rsidRDefault="00A8798D" w:rsidP="007C1C18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D1431D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12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13" w:type="dxa"/>
          <w:gridSpan w:val="8"/>
          <w:tcBorders>
            <w:top w:val="single" w:sz="6" w:space="0" w:color="auto"/>
            <w:left w:val="single" w:sz="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A8798D" w:rsidRPr="005C62C5" w:rsidRDefault="00A8798D" w:rsidP="00D1431D">
          <w:pPr>
            <w:pStyle w:val="Cabealho"/>
            <w:spacing w:before="40"/>
            <w:ind w:left="28" w:right="-284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A8798D" w:rsidRDefault="00A8798D" w:rsidP="00D1431D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3E0261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EXECUTIVO</w:t>
          </w:r>
          <w:r w:rsidRPr="003E0261">
            <w:rPr>
              <w:rFonts w:cs="Arial"/>
              <w:b/>
              <w:caps/>
              <w:szCs w:val="24"/>
            </w:rPr>
            <w:t xml:space="preserve"> </w:t>
          </w:r>
        </w:p>
        <w:p w:rsidR="00A8798D" w:rsidRDefault="00A8798D" w:rsidP="007A6B75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3E0261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de pavimentação – bacia 3</w:t>
          </w:r>
        </w:p>
        <w:p w:rsidR="00A8798D" w:rsidRPr="008449CD" w:rsidRDefault="00A8798D" w:rsidP="00C260E8">
          <w:pPr>
            <w:tabs>
              <w:tab w:val="left" w:pos="5505"/>
            </w:tabs>
            <w:spacing w:after="80"/>
            <w:ind w:right="74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dimensionamento do pavimento</w:t>
          </w:r>
        </w:p>
      </w:tc>
    </w:tr>
    <w:tr w:rsidR="00A8798D" w:rsidTr="0083772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3323"/>
      </w:trPr>
      <w:tc>
        <w:tcPr>
          <w:tcW w:w="10774" w:type="dxa"/>
          <w:gridSpan w:val="9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A8798D" w:rsidRDefault="00A8798D" w:rsidP="007A6B75">
          <w:pPr>
            <w:tabs>
              <w:tab w:val="left" w:pos="3576"/>
            </w:tabs>
          </w:pPr>
        </w:p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Pr="000E6996" w:rsidRDefault="00A8798D" w:rsidP="000E6996"/>
        <w:p w:rsidR="00A8798D" w:rsidRDefault="00A8798D" w:rsidP="000E6996"/>
        <w:p w:rsidR="00A8798D" w:rsidRDefault="00A8798D" w:rsidP="000E6996"/>
        <w:p w:rsidR="00A8798D" w:rsidRPr="000E6996" w:rsidRDefault="00A8798D" w:rsidP="000E6996">
          <w:pPr>
            <w:tabs>
              <w:tab w:val="left" w:pos="2472"/>
            </w:tabs>
          </w:pPr>
          <w:r>
            <w:tab/>
          </w:r>
        </w:p>
      </w:tc>
    </w:tr>
  </w:tbl>
  <w:p w:rsidR="00A8798D" w:rsidRDefault="00A8798D">
    <w:pPr>
      <w:pStyle w:val="Cabealho"/>
      <w:spacing w:line="20" w:lineRule="exac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5F71D0"/>
    <w:multiLevelType w:val="hybridMultilevel"/>
    <w:tmpl w:val="334C71E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390F15"/>
    <w:multiLevelType w:val="hybridMultilevel"/>
    <w:tmpl w:val="8E9C626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5B2092"/>
    <w:multiLevelType w:val="hybridMultilevel"/>
    <w:tmpl w:val="8F760D1C"/>
    <w:lvl w:ilvl="0" w:tplc="04160017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0BB316D8"/>
    <w:multiLevelType w:val="hybridMultilevel"/>
    <w:tmpl w:val="FF423288"/>
    <w:lvl w:ilvl="0" w:tplc="6F1CF3C6">
      <w:start w:val="2"/>
      <w:numFmt w:val="bullet"/>
      <w:lvlText w:val=""/>
      <w:lvlJc w:val="left"/>
      <w:pPr>
        <w:ind w:left="720" w:hanging="360"/>
      </w:pPr>
      <w:rPr>
        <w:rFonts w:ascii="Symbol" w:hAnsi="Symbol" w:cs="Times New Roman" w:hint="default"/>
        <w:caps w:val="0"/>
        <w:strike w:val="0"/>
        <w:dstrike w:val="0"/>
        <w:vanish w:val="0"/>
        <w:vertAlign w:val="baseline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6261DF"/>
    <w:multiLevelType w:val="hybridMultilevel"/>
    <w:tmpl w:val="FB105AD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1E2BE1"/>
    <w:multiLevelType w:val="hybridMultilevel"/>
    <w:tmpl w:val="321CBCB0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>
    <w:nsid w:val="1F121B18"/>
    <w:multiLevelType w:val="hybridMultilevel"/>
    <w:tmpl w:val="B2C6EA66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>
    <w:nsid w:val="26A1289D"/>
    <w:multiLevelType w:val="hybridMultilevel"/>
    <w:tmpl w:val="1242D510"/>
    <w:lvl w:ilvl="0" w:tplc="2FB45CF8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272207DD"/>
    <w:multiLevelType w:val="hybridMultilevel"/>
    <w:tmpl w:val="A5AA1D3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BB7C38"/>
    <w:multiLevelType w:val="multilevel"/>
    <w:tmpl w:val="DD9C3CB0"/>
    <w:lvl w:ilvl="0">
      <w:start w:val="4"/>
      <w:numFmt w:val="decimal"/>
      <w:lvlText w:val="%1"/>
      <w:lvlJc w:val="left"/>
      <w:pPr>
        <w:ind w:left="744" w:hanging="74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44" w:hanging="744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44" w:hanging="744"/>
      </w:pPr>
      <w:rPr>
        <w:rFonts w:hint="default"/>
      </w:rPr>
    </w:lvl>
    <w:lvl w:ilvl="3">
      <w:start w:val="1"/>
      <w:numFmt w:val="decimal"/>
      <w:pStyle w:val="Estilo4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32AB087B"/>
    <w:multiLevelType w:val="multilevel"/>
    <w:tmpl w:val="06183B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6A05869"/>
    <w:multiLevelType w:val="hybridMultilevel"/>
    <w:tmpl w:val="EE54BF72"/>
    <w:lvl w:ilvl="0" w:tplc="D8B2BD62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EC1A42D4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3C1E95FC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57A86514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463A9988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81DA0032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BC849934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CA40A6CA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28DE2EEC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>
    <w:nsid w:val="375F67C2"/>
    <w:multiLevelType w:val="hybridMultilevel"/>
    <w:tmpl w:val="B9A44AC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A1274A4"/>
    <w:multiLevelType w:val="hybridMultilevel"/>
    <w:tmpl w:val="22264E8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EA75DF2"/>
    <w:multiLevelType w:val="hybridMultilevel"/>
    <w:tmpl w:val="A95CB7AE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3EE345D1"/>
    <w:multiLevelType w:val="hybridMultilevel"/>
    <w:tmpl w:val="3A068B3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F950303"/>
    <w:multiLevelType w:val="hybridMultilevel"/>
    <w:tmpl w:val="AF329724"/>
    <w:lvl w:ilvl="0" w:tplc="7A3E0FF0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>
    <w:nsid w:val="403D1933"/>
    <w:multiLevelType w:val="multilevel"/>
    <w:tmpl w:val="808279CE"/>
    <w:lvl w:ilvl="0">
      <w:start w:val="1"/>
      <w:numFmt w:val="decimal"/>
      <w:pStyle w:val="Ttulo1"/>
      <w:lvlText w:val="%1."/>
      <w:lvlJc w:val="left"/>
      <w:pPr>
        <w:ind w:left="360" w:hanging="360"/>
      </w:pPr>
    </w:lvl>
    <w:lvl w:ilvl="1">
      <w:start w:val="1"/>
      <w:numFmt w:val="decimal"/>
      <w:pStyle w:val="Ttulo2"/>
      <w:lvlText w:val="%1.%2"/>
      <w:lvlJc w:val="left"/>
      <w:pPr>
        <w:tabs>
          <w:tab w:val="num" w:pos="1002"/>
        </w:tabs>
        <w:ind w:left="1002" w:hanging="576"/>
      </w:pPr>
    </w:lvl>
    <w:lvl w:ilvl="2">
      <w:start w:val="1"/>
      <w:numFmt w:val="lowerLetter"/>
      <w:pStyle w:val="Ttulo3"/>
      <w:lvlText w:val="%3)"/>
      <w:lvlJc w:val="left"/>
      <w:pPr>
        <w:tabs>
          <w:tab w:val="num" w:pos="1146"/>
        </w:tabs>
        <w:ind w:left="1146" w:hanging="720"/>
      </w:pPr>
    </w:lvl>
    <w:lvl w:ilvl="3">
      <w:start w:val="1"/>
      <w:numFmt w:val="decimal"/>
      <w:pStyle w:val="Ttulo4"/>
      <w:lvlText w:val="%1.%2.%3.%4"/>
      <w:lvlJc w:val="left"/>
      <w:pPr>
        <w:tabs>
          <w:tab w:val="num" w:pos="1290"/>
        </w:tabs>
        <w:ind w:left="1290" w:hanging="864"/>
      </w:pPr>
    </w:lvl>
    <w:lvl w:ilvl="4">
      <w:start w:val="1"/>
      <w:numFmt w:val="decimal"/>
      <w:pStyle w:val="Ttulo5"/>
      <w:lvlText w:val="%1.%2.%3.%4.%5"/>
      <w:lvlJc w:val="left"/>
      <w:pPr>
        <w:tabs>
          <w:tab w:val="num" w:pos="1434"/>
        </w:tabs>
        <w:ind w:left="1434" w:hanging="1008"/>
      </w:pPr>
    </w:lvl>
    <w:lvl w:ilvl="5">
      <w:start w:val="1"/>
      <w:numFmt w:val="decimal"/>
      <w:pStyle w:val="Ttulo6"/>
      <w:lvlText w:val="%1.%2.%3.%4.%5.%6"/>
      <w:lvlJc w:val="left"/>
      <w:pPr>
        <w:tabs>
          <w:tab w:val="num" w:pos="1578"/>
        </w:tabs>
        <w:ind w:left="1578" w:hanging="1152"/>
      </w:p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722"/>
        </w:tabs>
        <w:ind w:left="1722" w:hanging="1296"/>
      </w:p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866"/>
        </w:tabs>
        <w:ind w:left="1866" w:hanging="1440"/>
      </w:p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2010"/>
        </w:tabs>
        <w:ind w:left="2010" w:hanging="1584"/>
      </w:pPr>
    </w:lvl>
  </w:abstractNum>
  <w:abstractNum w:abstractNumId="18">
    <w:nsid w:val="430026E3"/>
    <w:multiLevelType w:val="hybridMultilevel"/>
    <w:tmpl w:val="181EA0D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6AB48F2"/>
    <w:multiLevelType w:val="hybridMultilevel"/>
    <w:tmpl w:val="EFEE3070"/>
    <w:lvl w:ilvl="0" w:tplc="0416000F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60019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1B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F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19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1B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F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19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1B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>
    <w:nsid w:val="4BCD4922"/>
    <w:multiLevelType w:val="hybridMultilevel"/>
    <w:tmpl w:val="6B1A2B6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D102BE9"/>
    <w:multiLevelType w:val="hybridMultilevel"/>
    <w:tmpl w:val="8EB8B17C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>
    <w:nsid w:val="4F3F66A6"/>
    <w:multiLevelType w:val="hybridMultilevel"/>
    <w:tmpl w:val="1D280540"/>
    <w:lvl w:ilvl="0" w:tplc="7F08F84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502F6279"/>
    <w:multiLevelType w:val="multilevel"/>
    <w:tmpl w:val="EF66B548"/>
    <w:lvl w:ilvl="0">
      <w:start w:val="4"/>
      <w:numFmt w:val="decimal"/>
      <w:lvlText w:val="%1"/>
      <w:lvlJc w:val="left"/>
      <w:pPr>
        <w:ind w:left="672" w:hanging="672"/>
      </w:pPr>
      <w:rPr>
        <w:rFonts w:hint="default"/>
      </w:rPr>
    </w:lvl>
    <w:lvl w:ilvl="1">
      <w:start w:val="34"/>
      <w:numFmt w:val="decimal"/>
      <w:lvlText w:val="%1.%2"/>
      <w:lvlJc w:val="left"/>
      <w:pPr>
        <w:ind w:left="672" w:hanging="67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">
    <w:nsid w:val="50EF17DD"/>
    <w:multiLevelType w:val="hybridMultilevel"/>
    <w:tmpl w:val="1242D510"/>
    <w:lvl w:ilvl="0" w:tplc="2FB45CF8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57C03C65"/>
    <w:multiLevelType w:val="hybridMultilevel"/>
    <w:tmpl w:val="5FA266D8"/>
    <w:lvl w:ilvl="0" w:tplc="50146C7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AAF3535"/>
    <w:multiLevelType w:val="hybridMultilevel"/>
    <w:tmpl w:val="F5CEA156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>
    <w:nsid w:val="5B062F69"/>
    <w:multiLevelType w:val="hybridMultilevel"/>
    <w:tmpl w:val="25A6CBB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FE5300A"/>
    <w:multiLevelType w:val="hybridMultilevel"/>
    <w:tmpl w:val="0360E6FC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>
    <w:nsid w:val="618860A7"/>
    <w:multiLevelType w:val="multilevel"/>
    <w:tmpl w:val="69CC29B8"/>
    <w:lvl w:ilvl="0">
      <w:start w:val="1"/>
      <w:numFmt w:val="decimal"/>
      <w:pStyle w:val="METRRIO-TTULO1"/>
      <w:suff w:val="space"/>
      <w:lvlText w:val="%1."/>
      <w:lvlJc w:val="left"/>
      <w:pPr>
        <w:ind w:left="360" w:hanging="360"/>
      </w:pPr>
      <w:rPr>
        <w:rFonts w:ascii="Arial" w:hAnsi="Arial" w:hint="default"/>
        <w:b/>
        <w:i w:val="0"/>
      </w:rPr>
    </w:lvl>
    <w:lvl w:ilvl="1">
      <w:start w:val="1"/>
      <w:numFmt w:val="decimal"/>
      <w:pStyle w:val="METRRIO-TTULO2"/>
      <w:suff w:val="space"/>
      <w:lvlText w:val="%1.%2."/>
      <w:lvlJc w:val="left"/>
      <w:pPr>
        <w:ind w:left="1692" w:hanging="432"/>
      </w:pPr>
      <w:rPr>
        <w:rFonts w:ascii="Arial" w:hAnsi="Arial" w:hint="default"/>
        <w:b/>
        <w:i w:val="0"/>
      </w:rPr>
    </w:lvl>
    <w:lvl w:ilvl="2">
      <w:start w:val="1"/>
      <w:numFmt w:val="decimal"/>
      <w:pStyle w:val="METRRIO-TTULO3"/>
      <w:suff w:val="space"/>
      <w:lvlText w:val="%1.%2.%3"/>
      <w:lvlJc w:val="left"/>
      <w:pPr>
        <w:ind w:left="1224" w:hanging="504"/>
      </w:pPr>
      <w:rPr>
        <w:rFonts w:ascii="Arial" w:hAnsi="Arial" w:hint="default"/>
        <w:b w:val="0"/>
        <w:i w:val="0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0">
    <w:nsid w:val="6DA406AE"/>
    <w:multiLevelType w:val="hybridMultilevel"/>
    <w:tmpl w:val="03BCC68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E50466C"/>
    <w:multiLevelType w:val="hybridMultilevel"/>
    <w:tmpl w:val="1108CFEA"/>
    <w:lvl w:ilvl="0" w:tplc="884425D6">
      <w:start w:val="1"/>
      <w:numFmt w:val="lowerLetter"/>
      <w:lvlText w:val="%1)"/>
      <w:lvlJc w:val="left"/>
      <w:pPr>
        <w:ind w:left="720" w:hanging="360"/>
      </w:pPr>
      <w:rPr>
        <w:rFonts w:hint="default"/>
        <w:u w:val="none"/>
      </w:rPr>
    </w:lvl>
    <w:lvl w:ilvl="1" w:tplc="E1680496" w:tentative="1">
      <w:start w:val="1"/>
      <w:numFmt w:val="lowerLetter"/>
      <w:lvlText w:val="%2."/>
      <w:lvlJc w:val="left"/>
      <w:pPr>
        <w:ind w:left="1440" w:hanging="360"/>
      </w:pPr>
    </w:lvl>
    <w:lvl w:ilvl="2" w:tplc="51A8F1DA" w:tentative="1">
      <w:start w:val="1"/>
      <w:numFmt w:val="lowerRoman"/>
      <w:lvlText w:val="%3."/>
      <w:lvlJc w:val="right"/>
      <w:pPr>
        <w:ind w:left="2160" w:hanging="180"/>
      </w:pPr>
    </w:lvl>
    <w:lvl w:ilvl="3" w:tplc="BFDE1EBA" w:tentative="1">
      <w:start w:val="1"/>
      <w:numFmt w:val="decimal"/>
      <w:lvlText w:val="%4."/>
      <w:lvlJc w:val="left"/>
      <w:pPr>
        <w:ind w:left="2880" w:hanging="360"/>
      </w:pPr>
    </w:lvl>
    <w:lvl w:ilvl="4" w:tplc="07EC30CE" w:tentative="1">
      <w:start w:val="1"/>
      <w:numFmt w:val="lowerLetter"/>
      <w:lvlText w:val="%5."/>
      <w:lvlJc w:val="left"/>
      <w:pPr>
        <w:ind w:left="3600" w:hanging="360"/>
      </w:pPr>
    </w:lvl>
    <w:lvl w:ilvl="5" w:tplc="A938398C" w:tentative="1">
      <w:start w:val="1"/>
      <w:numFmt w:val="lowerRoman"/>
      <w:lvlText w:val="%6."/>
      <w:lvlJc w:val="right"/>
      <w:pPr>
        <w:ind w:left="4320" w:hanging="180"/>
      </w:pPr>
    </w:lvl>
    <w:lvl w:ilvl="6" w:tplc="3ED611D8" w:tentative="1">
      <w:start w:val="1"/>
      <w:numFmt w:val="decimal"/>
      <w:lvlText w:val="%7."/>
      <w:lvlJc w:val="left"/>
      <w:pPr>
        <w:ind w:left="5040" w:hanging="360"/>
      </w:pPr>
    </w:lvl>
    <w:lvl w:ilvl="7" w:tplc="D776643E" w:tentative="1">
      <w:start w:val="1"/>
      <w:numFmt w:val="lowerLetter"/>
      <w:lvlText w:val="%8."/>
      <w:lvlJc w:val="left"/>
      <w:pPr>
        <w:ind w:left="5760" w:hanging="360"/>
      </w:pPr>
    </w:lvl>
    <w:lvl w:ilvl="8" w:tplc="20D287D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FB6621E"/>
    <w:multiLevelType w:val="multilevel"/>
    <w:tmpl w:val="CAB29BAE"/>
    <w:lvl w:ilvl="0">
      <w:start w:val="4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3">
    <w:nsid w:val="713F5CFA"/>
    <w:multiLevelType w:val="hybridMultilevel"/>
    <w:tmpl w:val="4290F502"/>
    <w:lvl w:ilvl="0" w:tplc="0416000F">
      <w:start w:val="1"/>
      <w:numFmt w:val="decimal"/>
      <w:lvlText w:val="%1."/>
      <w:lvlJc w:val="left"/>
      <w:pPr>
        <w:tabs>
          <w:tab w:val="num" w:pos="2433"/>
        </w:tabs>
        <w:ind w:left="2433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34">
    <w:nsid w:val="73985D01"/>
    <w:multiLevelType w:val="multilevel"/>
    <w:tmpl w:val="6A54A398"/>
    <w:lvl w:ilvl="0">
      <w:start w:val="4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540" w:hanging="54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5">
    <w:nsid w:val="76B5466D"/>
    <w:multiLevelType w:val="hybridMultilevel"/>
    <w:tmpl w:val="1B4C8140"/>
    <w:lvl w:ilvl="0" w:tplc="04160001">
      <w:start w:val="1"/>
      <w:numFmt w:val="bullet"/>
      <w:lvlText w:val=""/>
      <w:lvlJc w:val="left"/>
      <w:pPr>
        <w:ind w:left="2992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71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443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515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87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59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31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803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752" w:hanging="360"/>
      </w:pPr>
      <w:rPr>
        <w:rFonts w:ascii="Wingdings" w:hAnsi="Wingdings" w:hint="default"/>
      </w:rPr>
    </w:lvl>
  </w:abstractNum>
  <w:abstractNum w:abstractNumId="36">
    <w:nsid w:val="7A3F08E7"/>
    <w:multiLevelType w:val="hybridMultilevel"/>
    <w:tmpl w:val="89C8434A"/>
    <w:lvl w:ilvl="0" w:tplc="99C47374">
      <w:start w:val="1"/>
      <w:numFmt w:val="lowerLetter"/>
      <w:lvlText w:val="%1)"/>
      <w:lvlJc w:val="left"/>
      <w:pPr>
        <w:ind w:left="644" w:hanging="360"/>
      </w:pPr>
      <w:rPr>
        <w:rFonts w:hint="default"/>
        <w:u w:val="none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7">
    <w:nsid w:val="7BA52B66"/>
    <w:multiLevelType w:val="hybridMultilevel"/>
    <w:tmpl w:val="3D1A5A9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CD25B80"/>
    <w:multiLevelType w:val="hybridMultilevel"/>
    <w:tmpl w:val="2058272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D671A7B"/>
    <w:multiLevelType w:val="hybridMultilevel"/>
    <w:tmpl w:val="2B0CD634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0">
    <w:nsid w:val="7E107F69"/>
    <w:multiLevelType w:val="hybridMultilevel"/>
    <w:tmpl w:val="48C879C6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1"/>
  </w:num>
  <w:num w:numId="3">
    <w:abstractNumId w:val="29"/>
  </w:num>
  <w:num w:numId="4">
    <w:abstractNumId w:val="3"/>
  </w:num>
  <w:num w:numId="5">
    <w:abstractNumId w:val="25"/>
  </w:num>
  <w:num w:numId="6">
    <w:abstractNumId w:val="31"/>
  </w:num>
  <w:num w:numId="7">
    <w:abstractNumId w:val="19"/>
  </w:num>
  <w:num w:numId="8">
    <w:abstractNumId w:val="21"/>
  </w:num>
  <w:num w:numId="9">
    <w:abstractNumId w:val="16"/>
  </w:num>
  <w:num w:numId="10">
    <w:abstractNumId w:val="35"/>
  </w:num>
  <w:num w:numId="11">
    <w:abstractNumId w:val="36"/>
  </w:num>
  <w:num w:numId="12">
    <w:abstractNumId w:val="7"/>
  </w:num>
  <w:num w:numId="13">
    <w:abstractNumId w:val="22"/>
  </w:num>
  <w:num w:numId="14">
    <w:abstractNumId w:val="24"/>
  </w:num>
  <w:num w:numId="15">
    <w:abstractNumId w:val="10"/>
  </w:num>
  <w:num w:numId="16">
    <w:abstractNumId w:val="26"/>
  </w:num>
  <w:num w:numId="17">
    <w:abstractNumId w:val="2"/>
  </w:num>
  <w:num w:numId="18">
    <w:abstractNumId w:val="39"/>
  </w:num>
  <w:num w:numId="19">
    <w:abstractNumId w:val="28"/>
  </w:num>
  <w:num w:numId="20">
    <w:abstractNumId w:val="5"/>
  </w:num>
  <w:num w:numId="21">
    <w:abstractNumId w:val="40"/>
  </w:num>
  <w:num w:numId="22">
    <w:abstractNumId w:val="14"/>
  </w:num>
  <w:num w:numId="23">
    <w:abstractNumId w:val="33"/>
  </w:num>
  <w:num w:numId="24">
    <w:abstractNumId w:val="6"/>
  </w:num>
  <w:num w:numId="25">
    <w:abstractNumId w:val="1"/>
  </w:num>
  <w:num w:numId="26">
    <w:abstractNumId w:val="8"/>
  </w:num>
  <w:num w:numId="27">
    <w:abstractNumId w:val="4"/>
  </w:num>
  <w:num w:numId="28">
    <w:abstractNumId w:val="30"/>
  </w:num>
  <w:num w:numId="29">
    <w:abstractNumId w:val="12"/>
  </w:num>
  <w:num w:numId="3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5"/>
  </w:num>
  <w:num w:numId="32">
    <w:abstractNumId w:val="13"/>
  </w:num>
  <w:num w:numId="33">
    <w:abstractNumId w:val="27"/>
  </w:num>
  <w:num w:numId="34">
    <w:abstractNumId w:val="17"/>
  </w:num>
  <w:num w:numId="3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7"/>
  </w:num>
  <w:num w:numId="37">
    <w:abstractNumId w:val="20"/>
  </w:num>
  <w:num w:numId="38">
    <w:abstractNumId w:val="0"/>
  </w:num>
  <w:num w:numId="39">
    <w:abstractNumId w:val="38"/>
  </w:num>
  <w:num w:numId="40">
    <w:abstractNumId w:val="18"/>
  </w:num>
  <w:num w:numId="41">
    <w:abstractNumId w:val="9"/>
  </w:num>
  <w:num w:numId="42">
    <w:abstractNumId w:val="34"/>
  </w:num>
  <w:num w:numId="43">
    <w:abstractNumId w:val="23"/>
  </w:num>
  <w:num w:numId="44">
    <w:abstractNumId w:val="17"/>
  </w:num>
  <w:num w:numId="45">
    <w:abstractNumId w:val="17"/>
  </w:num>
  <w:num w:numId="46">
    <w:abstractNumId w:val="32"/>
  </w:num>
  <w:num w:numId="47">
    <w:abstractNumId w:val="37"/>
  </w:num>
  <w:num w:numId="48">
    <w:abstractNumId w:val="17"/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activeWritingStyle w:appName="MSWord" w:lang="pt-BR" w:vendorID="1" w:dllVersion="513" w:checkStyle="1"/>
  <w:activeWritingStyle w:appName="MSWord" w:lang="pt-PT" w:vendorID="1" w:dllVersion="513" w:checkStyle="1"/>
  <w:proofState w:spelling="clean" w:grammar="clean"/>
  <w:attachedTemplate r:id="rId1"/>
  <w:stylePaneFormatFilter w:val="3F01"/>
  <w:defaultTabStop w:val="284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51201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6532A8"/>
    <w:rsid w:val="0000266A"/>
    <w:rsid w:val="00002994"/>
    <w:rsid w:val="000044B1"/>
    <w:rsid w:val="0000624D"/>
    <w:rsid w:val="0001053A"/>
    <w:rsid w:val="0001609B"/>
    <w:rsid w:val="000230FA"/>
    <w:rsid w:val="00024DE1"/>
    <w:rsid w:val="00024E6C"/>
    <w:rsid w:val="00026E7B"/>
    <w:rsid w:val="0002722E"/>
    <w:rsid w:val="00036C12"/>
    <w:rsid w:val="00036CAB"/>
    <w:rsid w:val="000370EC"/>
    <w:rsid w:val="00037881"/>
    <w:rsid w:val="00037968"/>
    <w:rsid w:val="000426C5"/>
    <w:rsid w:val="00042D7C"/>
    <w:rsid w:val="0004379B"/>
    <w:rsid w:val="0004760A"/>
    <w:rsid w:val="00052155"/>
    <w:rsid w:val="00052F3A"/>
    <w:rsid w:val="00052F61"/>
    <w:rsid w:val="000531C0"/>
    <w:rsid w:val="000539E3"/>
    <w:rsid w:val="000557D5"/>
    <w:rsid w:val="00056680"/>
    <w:rsid w:val="000572E0"/>
    <w:rsid w:val="00057B87"/>
    <w:rsid w:val="00065200"/>
    <w:rsid w:val="00066696"/>
    <w:rsid w:val="000701FB"/>
    <w:rsid w:val="00072B4A"/>
    <w:rsid w:val="00073563"/>
    <w:rsid w:val="00073C91"/>
    <w:rsid w:val="00073FCB"/>
    <w:rsid w:val="00074266"/>
    <w:rsid w:val="0007494F"/>
    <w:rsid w:val="00077318"/>
    <w:rsid w:val="00077C9C"/>
    <w:rsid w:val="00077CC0"/>
    <w:rsid w:val="00090B72"/>
    <w:rsid w:val="00094E1C"/>
    <w:rsid w:val="000977FE"/>
    <w:rsid w:val="000A0B35"/>
    <w:rsid w:val="000A1459"/>
    <w:rsid w:val="000A35C1"/>
    <w:rsid w:val="000A52BE"/>
    <w:rsid w:val="000A61C2"/>
    <w:rsid w:val="000A65C1"/>
    <w:rsid w:val="000B162A"/>
    <w:rsid w:val="000B20F8"/>
    <w:rsid w:val="000B56A1"/>
    <w:rsid w:val="000B6D55"/>
    <w:rsid w:val="000B6D59"/>
    <w:rsid w:val="000B7031"/>
    <w:rsid w:val="000B7E22"/>
    <w:rsid w:val="000C4015"/>
    <w:rsid w:val="000C60A8"/>
    <w:rsid w:val="000C6689"/>
    <w:rsid w:val="000C719D"/>
    <w:rsid w:val="000D2713"/>
    <w:rsid w:val="000D2B4B"/>
    <w:rsid w:val="000D3D8F"/>
    <w:rsid w:val="000D4183"/>
    <w:rsid w:val="000D6A07"/>
    <w:rsid w:val="000E0385"/>
    <w:rsid w:val="000E0574"/>
    <w:rsid w:val="000E0A14"/>
    <w:rsid w:val="000E46CB"/>
    <w:rsid w:val="000E5C8A"/>
    <w:rsid w:val="000E64E4"/>
    <w:rsid w:val="000E6996"/>
    <w:rsid w:val="000F174D"/>
    <w:rsid w:val="000F3A42"/>
    <w:rsid w:val="000F6128"/>
    <w:rsid w:val="00110819"/>
    <w:rsid w:val="00112116"/>
    <w:rsid w:val="00112766"/>
    <w:rsid w:val="001148AD"/>
    <w:rsid w:val="00114ADF"/>
    <w:rsid w:val="00114C24"/>
    <w:rsid w:val="001150C6"/>
    <w:rsid w:val="00121CF4"/>
    <w:rsid w:val="00123220"/>
    <w:rsid w:val="00124BBE"/>
    <w:rsid w:val="00130465"/>
    <w:rsid w:val="00134065"/>
    <w:rsid w:val="001375E8"/>
    <w:rsid w:val="00137C77"/>
    <w:rsid w:val="001407E3"/>
    <w:rsid w:val="0014269B"/>
    <w:rsid w:val="00142F80"/>
    <w:rsid w:val="00144EB8"/>
    <w:rsid w:val="0014615C"/>
    <w:rsid w:val="00146342"/>
    <w:rsid w:val="00147056"/>
    <w:rsid w:val="00150605"/>
    <w:rsid w:val="0015349D"/>
    <w:rsid w:val="001548E1"/>
    <w:rsid w:val="00157215"/>
    <w:rsid w:val="00157E58"/>
    <w:rsid w:val="00160104"/>
    <w:rsid w:val="00160AD0"/>
    <w:rsid w:val="001610C5"/>
    <w:rsid w:val="00161B81"/>
    <w:rsid w:val="00164010"/>
    <w:rsid w:val="001652A9"/>
    <w:rsid w:val="0016617A"/>
    <w:rsid w:val="001702FD"/>
    <w:rsid w:val="001705CE"/>
    <w:rsid w:val="001767C7"/>
    <w:rsid w:val="00181BCA"/>
    <w:rsid w:val="00185A7A"/>
    <w:rsid w:val="00190B07"/>
    <w:rsid w:val="001911FF"/>
    <w:rsid w:val="001942F8"/>
    <w:rsid w:val="001A0EC3"/>
    <w:rsid w:val="001A307B"/>
    <w:rsid w:val="001A5A8E"/>
    <w:rsid w:val="001B1A40"/>
    <w:rsid w:val="001B3061"/>
    <w:rsid w:val="001B4278"/>
    <w:rsid w:val="001C0E15"/>
    <w:rsid w:val="001C14E4"/>
    <w:rsid w:val="001C2618"/>
    <w:rsid w:val="001C34F5"/>
    <w:rsid w:val="001C3DF5"/>
    <w:rsid w:val="001C3E42"/>
    <w:rsid w:val="001C697B"/>
    <w:rsid w:val="001D4AB7"/>
    <w:rsid w:val="001D54DE"/>
    <w:rsid w:val="001D61CE"/>
    <w:rsid w:val="001E0453"/>
    <w:rsid w:val="001E122A"/>
    <w:rsid w:val="001E20AF"/>
    <w:rsid w:val="001E277A"/>
    <w:rsid w:val="001E3B4C"/>
    <w:rsid w:val="001E3CEA"/>
    <w:rsid w:val="001E4869"/>
    <w:rsid w:val="001E49ED"/>
    <w:rsid w:val="001E65EF"/>
    <w:rsid w:val="001F1A93"/>
    <w:rsid w:val="001F28EB"/>
    <w:rsid w:val="001F423F"/>
    <w:rsid w:val="001F7257"/>
    <w:rsid w:val="00204865"/>
    <w:rsid w:val="00205EAA"/>
    <w:rsid w:val="00206E9A"/>
    <w:rsid w:val="00206F8F"/>
    <w:rsid w:val="00207304"/>
    <w:rsid w:val="00211CA5"/>
    <w:rsid w:val="00211DC2"/>
    <w:rsid w:val="0021282C"/>
    <w:rsid w:val="002150B3"/>
    <w:rsid w:val="002209BC"/>
    <w:rsid w:val="002214C0"/>
    <w:rsid w:val="00221DA8"/>
    <w:rsid w:val="00223E22"/>
    <w:rsid w:val="002244A3"/>
    <w:rsid w:val="00225B96"/>
    <w:rsid w:val="00226144"/>
    <w:rsid w:val="00232119"/>
    <w:rsid w:val="00232717"/>
    <w:rsid w:val="00232E83"/>
    <w:rsid w:val="00233987"/>
    <w:rsid w:val="0023533F"/>
    <w:rsid w:val="00235903"/>
    <w:rsid w:val="00235C29"/>
    <w:rsid w:val="00235C3F"/>
    <w:rsid w:val="00236F4E"/>
    <w:rsid w:val="00241186"/>
    <w:rsid w:val="002418EC"/>
    <w:rsid w:val="00241E98"/>
    <w:rsid w:val="002449C1"/>
    <w:rsid w:val="002452CD"/>
    <w:rsid w:val="00246B7F"/>
    <w:rsid w:val="00246D39"/>
    <w:rsid w:val="0025076E"/>
    <w:rsid w:val="00250FE8"/>
    <w:rsid w:val="00254AA9"/>
    <w:rsid w:val="00255608"/>
    <w:rsid w:val="00255FFD"/>
    <w:rsid w:val="00256015"/>
    <w:rsid w:val="00260510"/>
    <w:rsid w:val="00260AAC"/>
    <w:rsid w:val="002640D0"/>
    <w:rsid w:val="00266049"/>
    <w:rsid w:val="0026615D"/>
    <w:rsid w:val="002709EB"/>
    <w:rsid w:val="00273AF0"/>
    <w:rsid w:val="00275585"/>
    <w:rsid w:val="00275942"/>
    <w:rsid w:val="00276B73"/>
    <w:rsid w:val="00280236"/>
    <w:rsid w:val="002814C3"/>
    <w:rsid w:val="00282157"/>
    <w:rsid w:val="00283C94"/>
    <w:rsid w:val="00284293"/>
    <w:rsid w:val="00285F2A"/>
    <w:rsid w:val="002876D3"/>
    <w:rsid w:val="00287B58"/>
    <w:rsid w:val="00290140"/>
    <w:rsid w:val="00290205"/>
    <w:rsid w:val="0029546B"/>
    <w:rsid w:val="00296D4B"/>
    <w:rsid w:val="002A0A34"/>
    <w:rsid w:val="002A2AAB"/>
    <w:rsid w:val="002A348C"/>
    <w:rsid w:val="002A3BEC"/>
    <w:rsid w:val="002A3E39"/>
    <w:rsid w:val="002A5C36"/>
    <w:rsid w:val="002A5F55"/>
    <w:rsid w:val="002A68AC"/>
    <w:rsid w:val="002A6C96"/>
    <w:rsid w:val="002B0B1C"/>
    <w:rsid w:val="002B3D8E"/>
    <w:rsid w:val="002B3DBC"/>
    <w:rsid w:val="002B4D6C"/>
    <w:rsid w:val="002B639C"/>
    <w:rsid w:val="002B6960"/>
    <w:rsid w:val="002B6D21"/>
    <w:rsid w:val="002C07CA"/>
    <w:rsid w:val="002C1404"/>
    <w:rsid w:val="002C2E00"/>
    <w:rsid w:val="002C3E6C"/>
    <w:rsid w:val="002C7511"/>
    <w:rsid w:val="002D0005"/>
    <w:rsid w:val="002D0F78"/>
    <w:rsid w:val="002D1B48"/>
    <w:rsid w:val="002D54FB"/>
    <w:rsid w:val="002D6820"/>
    <w:rsid w:val="002D6BCF"/>
    <w:rsid w:val="002E1C2C"/>
    <w:rsid w:val="002E1F51"/>
    <w:rsid w:val="002E2555"/>
    <w:rsid w:val="002E32AC"/>
    <w:rsid w:val="002E3FE2"/>
    <w:rsid w:val="002E529E"/>
    <w:rsid w:val="002F7157"/>
    <w:rsid w:val="002F788D"/>
    <w:rsid w:val="0030043F"/>
    <w:rsid w:val="0030327D"/>
    <w:rsid w:val="0030338E"/>
    <w:rsid w:val="00305D93"/>
    <w:rsid w:val="00307301"/>
    <w:rsid w:val="00307358"/>
    <w:rsid w:val="00314AB9"/>
    <w:rsid w:val="003152EE"/>
    <w:rsid w:val="003156ED"/>
    <w:rsid w:val="00316C19"/>
    <w:rsid w:val="00321154"/>
    <w:rsid w:val="00321668"/>
    <w:rsid w:val="0032170F"/>
    <w:rsid w:val="00321ADD"/>
    <w:rsid w:val="003222FC"/>
    <w:rsid w:val="00323507"/>
    <w:rsid w:val="00323AAC"/>
    <w:rsid w:val="00324BCE"/>
    <w:rsid w:val="00326424"/>
    <w:rsid w:val="00326691"/>
    <w:rsid w:val="003268C5"/>
    <w:rsid w:val="00327345"/>
    <w:rsid w:val="003316D3"/>
    <w:rsid w:val="0033228F"/>
    <w:rsid w:val="00333691"/>
    <w:rsid w:val="00336D62"/>
    <w:rsid w:val="00336DF8"/>
    <w:rsid w:val="00340CC6"/>
    <w:rsid w:val="00343204"/>
    <w:rsid w:val="00343DD5"/>
    <w:rsid w:val="00350576"/>
    <w:rsid w:val="0035070C"/>
    <w:rsid w:val="003523EF"/>
    <w:rsid w:val="00355901"/>
    <w:rsid w:val="003619EC"/>
    <w:rsid w:val="0036308D"/>
    <w:rsid w:val="003645DB"/>
    <w:rsid w:val="00364EB6"/>
    <w:rsid w:val="00365385"/>
    <w:rsid w:val="00370657"/>
    <w:rsid w:val="00370F25"/>
    <w:rsid w:val="00372760"/>
    <w:rsid w:val="003735B3"/>
    <w:rsid w:val="0037408A"/>
    <w:rsid w:val="003748B9"/>
    <w:rsid w:val="0037762C"/>
    <w:rsid w:val="0037766C"/>
    <w:rsid w:val="00377DB7"/>
    <w:rsid w:val="00382599"/>
    <w:rsid w:val="0038500E"/>
    <w:rsid w:val="00385762"/>
    <w:rsid w:val="00386138"/>
    <w:rsid w:val="003906C0"/>
    <w:rsid w:val="00390A3A"/>
    <w:rsid w:val="00390EBD"/>
    <w:rsid w:val="003919F9"/>
    <w:rsid w:val="003A313D"/>
    <w:rsid w:val="003A60EB"/>
    <w:rsid w:val="003A6825"/>
    <w:rsid w:val="003B038A"/>
    <w:rsid w:val="003B0DD3"/>
    <w:rsid w:val="003B2C37"/>
    <w:rsid w:val="003B477F"/>
    <w:rsid w:val="003B6EB3"/>
    <w:rsid w:val="003B6F07"/>
    <w:rsid w:val="003C0830"/>
    <w:rsid w:val="003C1822"/>
    <w:rsid w:val="003C1E81"/>
    <w:rsid w:val="003C3AF7"/>
    <w:rsid w:val="003C7AF2"/>
    <w:rsid w:val="003D0269"/>
    <w:rsid w:val="003D0600"/>
    <w:rsid w:val="003D06B8"/>
    <w:rsid w:val="003D200E"/>
    <w:rsid w:val="003D2947"/>
    <w:rsid w:val="003D64E6"/>
    <w:rsid w:val="003E0261"/>
    <w:rsid w:val="003E463C"/>
    <w:rsid w:val="003E6289"/>
    <w:rsid w:val="003E68A0"/>
    <w:rsid w:val="003E71B2"/>
    <w:rsid w:val="003E7391"/>
    <w:rsid w:val="003F2327"/>
    <w:rsid w:val="003F3945"/>
    <w:rsid w:val="003F64FA"/>
    <w:rsid w:val="003F6959"/>
    <w:rsid w:val="003F6CAF"/>
    <w:rsid w:val="004018D5"/>
    <w:rsid w:val="00401C53"/>
    <w:rsid w:val="004022D0"/>
    <w:rsid w:val="004030C2"/>
    <w:rsid w:val="004103F5"/>
    <w:rsid w:val="00411CFC"/>
    <w:rsid w:val="004158B0"/>
    <w:rsid w:val="00416071"/>
    <w:rsid w:val="00424B14"/>
    <w:rsid w:val="00425879"/>
    <w:rsid w:val="00426230"/>
    <w:rsid w:val="00427346"/>
    <w:rsid w:val="004274F7"/>
    <w:rsid w:val="00427944"/>
    <w:rsid w:val="00435B69"/>
    <w:rsid w:val="00436EC3"/>
    <w:rsid w:val="00437EF7"/>
    <w:rsid w:val="004423C3"/>
    <w:rsid w:val="00444635"/>
    <w:rsid w:val="00444D51"/>
    <w:rsid w:val="00447C07"/>
    <w:rsid w:val="00451282"/>
    <w:rsid w:val="0045179B"/>
    <w:rsid w:val="00456AAF"/>
    <w:rsid w:val="00456FA2"/>
    <w:rsid w:val="004602D7"/>
    <w:rsid w:val="00460D3E"/>
    <w:rsid w:val="0046136B"/>
    <w:rsid w:val="0046384D"/>
    <w:rsid w:val="00463B8F"/>
    <w:rsid w:val="00464778"/>
    <w:rsid w:val="00465A14"/>
    <w:rsid w:val="00466364"/>
    <w:rsid w:val="00466A2A"/>
    <w:rsid w:val="00470715"/>
    <w:rsid w:val="0048084D"/>
    <w:rsid w:val="00481768"/>
    <w:rsid w:val="00482ED8"/>
    <w:rsid w:val="0048361F"/>
    <w:rsid w:val="00484574"/>
    <w:rsid w:val="004848E3"/>
    <w:rsid w:val="00490D86"/>
    <w:rsid w:val="004942D0"/>
    <w:rsid w:val="00494E7C"/>
    <w:rsid w:val="00495AC7"/>
    <w:rsid w:val="004A3B50"/>
    <w:rsid w:val="004A3D67"/>
    <w:rsid w:val="004A6241"/>
    <w:rsid w:val="004A6D21"/>
    <w:rsid w:val="004B0356"/>
    <w:rsid w:val="004B10E4"/>
    <w:rsid w:val="004B2104"/>
    <w:rsid w:val="004B6412"/>
    <w:rsid w:val="004B66D1"/>
    <w:rsid w:val="004B70BD"/>
    <w:rsid w:val="004B7472"/>
    <w:rsid w:val="004C12AC"/>
    <w:rsid w:val="004C1B81"/>
    <w:rsid w:val="004C2401"/>
    <w:rsid w:val="004C32EF"/>
    <w:rsid w:val="004C3767"/>
    <w:rsid w:val="004C435D"/>
    <w:rsid w:val="004C48DD"/>
    <w:rsid w:val="004D00F9"/>
    <w:rsid w:val="004D44F8"/>
    <w:rsid w:val="004D4F17"/>
    <w:rsid w:val="004D517F"/>
    <w:rsid w:val="004D60CD"/>
    <w:rsid w:val="004D6119"/>
    <w:rsid w:val="004D6530"/>
    <w:rsid w:val="004D7828"/>
    <w:rsid w:val="004E3E4B"/>
    <w:rsid w:val="004E4ABA"/>
    <w:rsid w:val="004E71E2"/>
    <w:rsid w:val="004E75B7"/>
    <w:rsid w:val="004F13DA"/>
    <w:rsid w:val="004F3F0D"/>
    <w:rsid w:val="004F4106"/>
    <w:rsid w:val="004F49C8"/>
    <w:rsid w:val="005016D8"/>
    <w:rsid w:val="0050285E"/>
    <w:rsid w:val="005034A4"/>
    <w:rsid w:val="005046D2"/>
    <w:rsid w:val="005106CD"/>
    <w:rsid w:val="0051105A"/>
    <w:rsid w:val="00517B56"/>
    <w:rsid w:val="00520D23"/>
    <w:rsid w:val="005219F7"/>
    <w:rsid w:val="005223C4"/>
    <w:rsid w:val="0052661B"/>
    <w:rsid w:val="0052724F"/>
    <w:rsid w:val="0052776D"/>
    <w:rsid w:val="00530535"/>
    <w:rsid w:val="00531092"/>
    <w:rsid w:val="00532BF4"/>
    <w:rsid w:val="00533B9D"/>
    <w:rsid w:val="00534254"/>
    <w:rsid w:val="00534E6C"/>
    <w:rsid w:val="00536259"/>
    <w:rsid w:val="00537D6C"/>
    <w:rsid w:val="00541AFC"/>
    <w:rsid w:val="00541CD8"/>
    <w:rsid w:val="00545A74"/>
    <w:rsid w:val="00547287"/>
    <w:rsid w:val="005517CC"/>
    <w:rsid w:val="00551D0F"/>
    <w:rsid w:val="00554023"/>
    <w:rsid w:val="00561555"/>
    <w:rsid w:val="005617DB"/>
    <w:rsid w:val="00564BAC"/>
    <w:rsid w:val="00565173"/>
    <w:rsid w:val="00566EA3"/>
    <w:rsid w:val="005676C2"/>
    <w:rsid w:val="00571651"/>
    <w:rsid w:val="00572A7C"/>
    <w:rsid w:val="00573B14"/>
    <w:rsid w:val="00575AA6"/>
    <w:rsid w:val="00575D1F"/>
    <w:rsid w:val="00576376"/>
    <w:rsid w:val="005777FE"/>
    <w:rsid w:val="005805EF"/>
    <w:rsid w:val="00582E68"/>
    <w:rsid w:val="00583E34"/>
    <w:rsid w:val="00583F77"/>
    <w:rsid w:val="00584ABF"/>
    <w:rsid w:val="005859BE"/>
    <w:rsid w:val="00586BFC"/>
    <w:rsid w:val="00593B25"/>
    <w:rsid w:val="0059444B"/>
    <w:rsid w:val="005949DC"/>
    <w:rsid w:val="0059620E"/>
    <w:rsid w:val="0059689A"/>
    <w:rsid w:val="0059792B"/>
    <w:rsid w:val="005A09EA"/>
    <w:rsid w:val="005A1400"/>
    <w:rsid w:val="005A173D"/>
    <w:rsid w:val="005A281F"/>
    <w:rsid w:val="005A3946"/>
    <w:rsid w:val="005A3CE9"/>
    <w:rsid w:val="005A3F8D"/>
    <w:rsid w:val="005A486F"/>
    <w:rsid w:val="005A5ECD"/>
    <w:rsid w:val="005A6286"/>
    <w:rsid w:val="005B12FC"/>
    <w:rsid w:val="005B45CD"/>
    <w:rsid w:val="005B6BD5"/>
    <w:rsid w:val="005C0DFA"/>
    <w:rsid w:val="005C33C6"/>
    <w:rsid w:val="005C62C5"/>
    <w:rsid w:val="005C65DF"/>
    <w:rsid w:val="005D0A3B"/>
    <w:rsid w:val="005D1A65"/>
    <w:rsid w:val="005D32D8"/>
    <w:rsid w:val="005D4A86"/>
    <w:rsid w:val="005E5EE4"/>
    <w:rsid w:val="005E652F"/>
    <w:rsid w:val="005F17FE"/>
    <w:rsid w:val="005F5CC4"/>
    <w:rsid w:val="005F77B0"/>
    <w:rsid w:val="006015C9"/>
    <w:rsid w:val="00604E8C"/>
    <w:rsid w:val="0061472E"/>
    <w:rsid w:val="00614A9B"/>
    <w:rsid w:val="00617222"/>
    <w:rsid w:val="0061777D"/>
    <w:rsid w:val="00620C08"/>
    <w:rsid w:val="00621D68"/>
    <w:rsid w:val="00622080"/>
    <w:rsid w:val="00624AE0"/>
    <w:rsid w:val="00624C8F"/>
    <w:rsid w:val="00626409"/>
    <w:rsid w:val="00626607"/>
    <w:rsid w:val="00627E0B"/>
    <w:rsid w:val="0063146A"/>
    <w:rsid w:val="00634756"/>
    <w:rsid w:val="00634D80"/>
    <w:rsid w:val="0064114C"/>
    <w:rsid w:val="00641B04"/>
    <w:rsid w:val="00641EC0"/>
    <w:rsid w:val="00643AD4"/>
    <w:rsid w:val="00644574"/>
    <w:rsid w:val="0064531C"/>
    <w:rsid w:val="006465DF"/>
    <w:rsid w:val="006466BD"/>
    <w:rsid w:val="0065062D"/>
    <w:rsid w:val="0065202E"/>
    <w:rsid w:val="006522A3"/>
    <w:rsid w:val="006532A8"/>
    <w:rsid w:val="0065648F"/>
    <w:rsid w:val="00662EEE"/>
    <w:rsid w:val="00664C39"/>
    <w:rsid w:val="00665FF8"/>
    <w:rsid w:val="0066643F"/>
    <w:rsid w:val="00666CC1"/>
    <w:rsid w:val="00670472"/>
    <w:rsid w:val="006723B3"/>
    <w:rsid w:val="006737D9"/>
    <w:rsid w:val="00673E5C"/>
    <w:rsid w:val="00674C75"/>
    <w:rsid w:val="00675DFB"/>
    <w:rsid w:val="006805BB"/>
    <w:rsid w:val="006835D8"/>
    <w:rsid w:val="00683AD6"/>
    <w:rsid w:val="006850C1"/>
    <w:rsid w:val="00685CDE"/>
    <w:rsid w:val="00685D72"/>
    <w:rsid w:val="006872D9"/>
    <w:rsid w:val="00694941"/>
    <w:rsid w:val="00694A22"/>
    <w:rsid w:val="00694B55"/>
    <w:rsid w:val="006953AB"/>
    <w:rsid w:val="00696358"/>
    <w:rsid w:val="006A18C9"/>
    <w:rsid w:val="006A2026"/>
    <w:rsid w:val="006A6602"/>
    <w:rsid w:val="006A6C15"/>
    <w:rsid w:val="006A7BCA"/>
    <w:rsid w:val="006B2E5A"/>
    <w:rsid w:val="006B51C6"/>
    <w:rsid w:val="006B62FE"/>
    <w:rsid w:val="006B67F5"/>
    <w:rsid w:val="006B6E28"/>
    <w:rsid w:val="006C1CA1"/>
    <w:rsid w:val="006C2194"/>
    <w:rsid w:val="006C488D"/>
    <w:rsid w:val="006C4B56"/>
    <w:rsid w:val="006C5502"/>
    <w:rsid w:val="006C5642"/>
    <w:rsid w:val="006C6305"/>
    <w:rsid w:val="006C777C"/>
    <w:rsid w:val="006D06EE"/>
    <w:rsid w:val="006D375D"/>
    <w:rsid w:val="006D3FAE"/>
    <w:rsid w:val="006D4FA5"/>
    <w:rsid w:val="006D50A0"/>
    <w:rsid w:val="006D733D"/>
    <w:rsid w:val="006E304F"/>
    <w:rsid w:val="006E3719"/>
    <w:rsid w:val="006E4052"/>
    <w:rsid w:val="006E5B15"/>
    <w:rsid w:val="006E656E"/>
    <w:rsid w:val="006E6EE4"/>
    <w:rsid w:val="006F387E"/>
    <w:rsid w:val="006F414D"/>
    <w:rsid w:val="006F563C"/>
    <w:rsid w:val="006F62DA"/>
    <w:rsid w:val="006F7626"/>
    <w:rsid w:val="007011C1"/>
    <w:rsid w:val="00701441"/>
    <w:rsid w:val="007059D1"/>
    <w:rsid w:val="00707972"/>
    <w:rsid w:val="00710E01"/>
    <w:rsid w:val="00711C05"/>
    <w:rsid w:val="00711FEF"/>
    <w:rsid w:val="00713206"/>
    <w:rsid w:val="00713491"/>
    <w:rsid w:val="00714098"/>
    <w:rsid w:val="00716F46"/>
    <w:rsid w:val="0072092A"/>
    <w:rsid w:val="00721283"/>
    <w:rsid w:val="00721326"/>
    <w:rsid w:val="007224D3"/>
    <w:rsid w:val="00723CE4"/>
    <w:rsid w:val="0072643F"/>
    <w:rsid w:val="0072684F"/>
    <w:rsid w:val="0072757D"/>
    <w:rsid w:val="00731A35"/>
    <w:rsid w:val="00733873"/>
    <w:rsid w:val="00734EC9"/>
    <w:rsid w:val="0073541E"/>
    <w:rsid w:val="00736D36"/>
    <w:rsid w:val="00737867"/>
    <w:rsid w:val="007400D9"/>
    <w:rsid w:val="00740826"/>
    <w:rsid w:val="007415F8"/>
    <w:rsid w:val="0074194E"/>
    <w:rsid w:val="00742FC9"/>
    <w:rsid w:val="00746201"/>
    <w:rsid w:val="00746B23"/>
    <w:rsid w:val="00747C09"/>
    <w:rsid w:val="0075028E"/>
    <w:rsid w:val="00750A28"/>
    <w:rsid w:val="0075282A"/>
    <w:rsid w:val="0075351C"/>
    <w:rsid w:val="007548CC"/>
    <w:rsid w:val="00756835"/>
    <w:rsid w:val="00756DAE"/>
    <w:rsid w:val="007610A5"/>
    <w:rsid w:val="00764904"/>
    <w:rsid w:val="00764FB7"/>
    <w:rsid w:val="00764FE3"/>
    <w:rsid w:val="0076524E"/>
    <w:rsid w:val="00770693"/>
    <w:rsid w:val="00771D71"/>
    <w:rsid w:val="00774032"/>
    <w:rsid w:val="007754F5"/>
    <w:rsid w:val="00775F91"/>
    <w:rsid w:val="00777240"/>
    <w:rsid w:val="00780C2D"/>
    <w:rsid w:val="007816F3"/>
    <w:rsid w:val="007818A0"/>
    <w:rsid w:val="007830C4"/>
    <w:rsid w:val="007835CF"/>
    <w:rsid w:val="00783B3B"/>
    <w:rsid w:val="00786823"/>
    <w:rsid w:val="00787FC5"/>
    <w:rsid w:val="00790035"/>
    <w:rsid w:val="0079288D"/>
    <w:rsid w:val="007929E3"/>
    <w:rsid w:val="007956D6"/>
    <w:rsid w:val="0079703C"/>
    <w:rsid w:val="007A272D"/>
    <w:rsid w:val="007A36F2"/>
    <w:rsid w:val="007A6B75"/>
    <w:rsid w:val="007B0A3C"/>
    <w:rsid w:val="007B1AA2"/>
    <w:rsid w:val="007B366E"/>
    <w:rsid w:val="007B3BD3"/>
    <w:rsid w:val="007B4B83"/>
    <w:rsid w:val="007B509E"/>
    <w:rsid w:val="007B7022"/>
    <w:rsid w:val="007B7245"/>
    <w:rsid w:val="007C0F9E"/>
    <w:rsid w:val="007C1C18"/>
    <w:rsid w:val="007C2DD8"/>
    <w:rsid w:val="007C411D"/>
    <w:rsid w:val="007D00BF"/>
    <w:rsid w:val="007D018B"/>
    <w:rsid w:val="007D10D9"/>
    <w:rsid w:val="007D2173"/>
    <w:rsid w:val="007D2E38"/>
    <w:rsid w:val="007D44AB"/>
    <w:rsid w:val="007D7401"/>
    <w:rsid w:val="007D7A05"/>
    <w:rsid w:val="007E0131"/>
    <w:rsid w:val="007E2DC5"/>
    <w:rsid w:val="007E4EEB"/>
    <w:rsid w:val="007E7C83"/>
    <w:rsid w:val="007F0EFE"/>
    <w:rsid w:val="007F170C"/>
    <w:rsid w:val="007F388B"/>
    <w:rsid w:val="007F47FD"/>
    <w:rsid w:val="007F5671"/>
    <w:rsid w:val="007F6485"/>
    <w:rsid w:val="007F7535"/>
    <w:rsid w:val="00800B48"/>
    <w:rsid w:val="00801196"/>
    <w:rsid w:val="00801C17"/>
    <w:rsid w:val="00802C33"/>
    <w:rsid w:val="008052B8"/>
    <w:rsid w:val="00805DAD"/>
    <w:rsid w:val="00815462"/>
    <w:rsid w:val="008168DE"/>
    <w:rsid w:val="00816E05"/>
    <w:rsid w:val="00816EC8"/>
    <w:rsid w:val="00820C2C"/>
    <w:rsid w:val="00821E0F"/>
    <w:rsid w:val="008259EB"/>
    <w:rsid w:val="0083068D"/>
    <w:rsid w:val="008310AA"/>
    <w:rsid w:val="00833B30"/>
    <w:rsid w:val="00835220"/>
    <w:rsid w:val="0083772C"/>
    <w:rsid w:val="00840834"/>
    <w:rsid w:val="0084166B"/>
    <w:rsid w:val="00841C38"/>
    <w:rsid w:val="008449CD"/>
    <w:rsid w:val="00844A3A"/>
    <w:rsid w:val="00846FA2"/>
    <w:rsid w:val="00847287"/>
    <w:rsid w:val="00847C05"/>
    <w:rsid w:val="00850734"/>
    <w:rsid w:val="008507A5"/>
    <w:rsid w:val="008525AA"/>
    <w:rsid w:val="008542D5"/>
    <w:rsid w:val="00854512"/>
    <w:rsid w:val="00855829"/>
    <w:rsid w:val="00856E0E"/>
    <w:rsid w:val="008635EB"/>
    <w:rsid w:val="00863788"/>
    <w:rsid w:val="00865619"/>
    <w:rsid w:val="00866BFB"/>
    <w:rsid w:val="00867E01"/>
    <w:rsid w:val="00872398"/>
    <w:rsid w:val="008726E7"/>
    <w:rsid w:val="00880712"/>
    <w:rsid w:val="00881D93"/>
    <w:rsid w:val="00884425"/>
    <w:rsid w:val="00885D05"/>
    <w:rsid w:val="008864A0"/>
    <w:rsid w:val="008864C7"/>
    <w:rsid w:val="00887296"/>
    <w:rsid w:val="008924D9"/>
    <w:rsid w:val="00893DB8"/>
    <w:rsid w:val="0089761B"/>
    <w:rsid w:val="008977AB"/>
    <w:rsid w:val="00897FE8"/>
    <w:rsid w:val="008A004B"/>
    <w:rsid w:val="008A1296"/>
    <w:rsid w:val="008A1798"/>
    <w:rsid w:val="008A1ADC"/>
    <w:rsid w:val="008A2D00"/>
    <w:rsid w:val="008A5380"/>
    <w:rsid w:val="008B07E0"/>
    <w:rsid w:val="008B3673"/>
    <w:rsid w:val="008B3EE8"/>
    <w:rsid w:val="008B5C4B"/>
    <w:rsid w:val="008C25B5"/>
    <w:rsid w:val="008C27C3"/>
    <w:rsid w:val="008C2ACA"/>
    <w:rsid w:val="008C407A"/>
    <w:rsid w:val="008C4697"/>
    <w:rsid w:val="008C5E73"/>
    <w:rsid w:val="008C631E"/>
    <w:rsid w:val="008C74A5"/>
    <w:rsid w:val="008D0B23"/>
    <w:rsid w:val="008D1AD9"/>
    <w:rsid w:val="008D1F23"/>
    <w:rsid w:val="008D2832"/>
    <w:rsid w:val="008D3E63"/>
    <w:rsid w:val="008D492D"/>
    <w:rsid w:val="008D4A76"/>
    <w:rsid w:val="008D7493"/>
    <w:rsid w:val="008E034F"/>
    <w:rsid w:val="008E3CB5"/>
    <w:rsid w:val="008E7B9E"/>
    <w:rsid w:val="008F001C"/>
    <w:rsid w:val="008F29F3"/>
    <w:rsid w:val="008F36EB"/>
    <w:rsid w:val="008F58D7"/>
    <w:rsid w:val="008F6AC3"/>
    <w:rsid w:val="008F7FC5"/>
    <w:rsid w:val="009105E7"/>
    <w:rsid w:val="009115AB"/>
    <w:rsid w:val="009128FD"/>
    <w:rsid w:val="0091433F"/>
    <w:rsid w:val="0091535F"/>
    <w:rsid w:val="00916649"/>
    <w:rsid w:val="0091697E"/>
    <w:rsid w:val="00917B13"/>
    <w:rsid w:val="009200B9"/>
    <w:rsid w:val="00921E79"/>
    <w:rsid w:val="00932708"/>
    <w:rsid w:val="00932B8C"/>
    <w:rsid w:val="00933740"/>
    <w:rsid w:val="00934E4F"/>
    <w:rsid w:val="00936C75"/>
    <w:rsid w:val="0093758D"/>
    <w:rsid w:val="00937D0C"/>
    <w:rsid w:val="00940C36"/>
    <w:rsid w:val="00945D2F"/>
    <w:rsid w:val="00946839"/>
    <w:rsid w:val="00951AD2"/>
    <w:rsid w:val="00951DF8"/>
    <w:rsid w:val="00953ACB"/>
    <w:rsid w:val="00955037"/>
    <w:rsid w:val="00956699"/>
    <w:rsid w:val="00957FC4"/>
    <w:rsid w:val="00960F52"/>
    <w:rsid w:val="00961344"/>
    <w:rsid w:val="00961F3B"/>
    <w:rsid w:val="00962D37"/>
    <w:rsid w:val="0096693A"/>
    <w:rsid w:val="00970F73"/>
    <w:rsid w:val="00971420"/>
    <w:rsid w:val="0097267A"/>
    <w:rsid w:val="00977109"/>
    <w:rsid w:val="0098341E"/>
    <w:rsid w:val="0098586C"/>
    <w:rsid w:val="00987060"/>
    <w:rsid w:val="00991F1A"/>
    <w:rsid w:val="00992B41"/>
    <w:rsid w:val="00993339"/>
    <w:rsid w:val="00993ABA"/>
    <w:rsid w:val="00994BA7"/>
    <w:rsid w:val="0099528D"/>
    <w:rsid w:val="00995B46"/>
    <w:rsid w:val="0099719E"/>
    <w:rsid w:val="009A0117"/>
    <w:rsid w:val="009A1E2A"/>
    <w:rsid w:val="009A39DD"/>
    <w:rsid w:val="009A3F73"/>
    <w:rsid w:val="009A42C7"/>
    <w:rsid w:val="009A491C"/>
    <w:rsid w:val="009A60FD"/>
    <w:rsid w:val="009A6222"/>
    <w:rsid w:val="009A7470"/>
    <w:rsid w:val="009B2534"/>
    <w:rsid w:val="009B2878"/>
    <w:rsid w:val="009B5773"/>
    <w:rsid w:val="009C1051"/>
    <w:rsid w:val="009C5589"/>
    <w:rsid w:val="009C5830"/>
    <w:rsid w:val="009C6452"/>
    <w:rsid w:val="009C6480"/>
    <w:rsid w:val="009D0D24"/>
    <w:rsid w:val="009D0DF4"/>
    <w:rsid w:val="009D118C"/>
    <w:rsid w:val="009D2F0A"/>
    <w:rsid w:val="009D3728"/>
    <w:rsid w:val="009D3CB3"/>
    <w:rsid w:val="009D4107"/>
    <w:rsid w:val="009D44F2"/>
    <w:rsid w:val="009D634B"/>
    <w:rsid w:val="009E0AC8"/>
    <w:rsid w:val="009E1129"/>
    <w:rsid w:val="009E3205"/>
    <w:rsid w:val="009E3EFD"/>
    <w:rsid w:val="009E59DC"/>
    <w:rsid w:val="009E6722"/>
    <w:rsid w:val="009E67F0"/>
    <w:rsid w:val="009F186F"/>
    <w:rsid w:val="009F2767"/>
    <w:rsid w:val="009F3A30"/>
    <w:rsid w:val="00A0098A"/>
    <w:rsid w:val="00A01C3A"/>
    <w:rsid w:val="00A01F59"/>
    <w:rsid w:val="00A02E5C"/>
    <w:rsid w:val="00A06963"/>
    <w:rsid w:val="00A07A5E"/>
    <w:rsid w:val="00A145F0"/>
    <w:rsid w:val="00A14C16"/>
    <w:rsid w:val="00A14D57"/>
    <w:rsid w:val="00A20B18"/>
    <w:rsid w:val="00A24599"/>
    <w:rsid w:val="00A250FF"/>
    <w:rsid w:val="00A25464"/>
    <w:rsid w:val="00A258FD"/>
    <w:rsid w:val="00A26133"/>
    <w:rsid w:val="00A26C8A"/>
    <w:rsid w:val="00A31D5D"/>
    <w:rsid w:val="00A31E7A"/>
    <w:rsid w:val="00A31F39"/>
    <w:rsid w:val="00A34061"/>
    <w:rsid w:val="00A35C38"/>
    <w:rsid w:val="00A35C3F"/>
    <w:rsid w:val="00A361E6"/>
    <w:rsid w:val="00A409A0"/>
    <w:rsid w:val="00A41E87"/>
    <w:rsid w:val="00A4502F"/>
    <w:rsid w:val="00A46E7D"/>
    <w:rsid w:val="00A50614"/>
    <w:rsid w:val="00A50BBD"/>
    <w:rsid w:val="00A515E3"/>
    <w:rsid w:val="00A53CD8"/>
    <w:rsid w:val="00A54C94"/>
    <w:rsid w:val="00A56723"/>
    <w:rsid w:val="00A56F58"/>
    <w:rsid w:val="00A618A1"/>
    <w:rsid w:val="00A65412"/>
    <w:rsid w:val="00A65F25"/>
    <w:rsid w:val="00A666AB"/>
    <w:rsid w:val="00A70548"/>
    <w:rsid w:val="00A71578"/>
    <w:rsid w:val="00A721BD"/>
    <w:rsid w:val="00A722BE"/>
    <w:rsid w:val="00A74EFF"/>
    <w:rsid w:val="00A76278"/>
    <w:rsid w:val="00A768F3"/>
    <w:rsid w:val="00A81116"/>
    <w:rsid w:val="00A81311"/>
    <w:rsid w:val="00A8334E"/>
    <w:rsid w:val="00A848CC"/>
    <w:rsid w:val="00A84D21"/>
    <w:rsid w:val="00A84DCF"/>
    <w:rsid w:val="00A850C5"/>
    <w:rsid w:val="00A87633"/>
    <w:rsid w:val="00A8798D"/>
    <w:rsid w:val="00A926A1"/>
    <w:rsid w:val="00A95617"/>
    <w:rsid w:val="00A961BD"/>
    <w:rsid w:val="00A97458"/>
    <w:rsid w:val="00A97814"/>
    <w:rsid w:val="00A97E3B"/>
    <w:rsid w:val="00AA153D"/>
    <w:rsid w:val="00AA26A7"/>
    <w:rsid w:val="00AA3920"/>
    <w:rsid w:val="00AB0B10"/>
    <w:rsid w:val="00AB1EAE"/>
    <w:rsid w:val="00AB2058"/>
    <w:rsid w:val="00AB3A3E"/>
    <w:rsid w:val="00AB3DF4"/>
    <w:rsid w:val="00AB4D44"/>
    <w:rsid w:val="00AB51B2"/>
    <w:rsid w:val="00AB5EEB"/>
    <w:rsid w:val="00AC13E8"/>
    <w:rsid w:val="00AC2593"/>
    <w:rsid w:val="00AC36D3"/>
    <w:rsid w:val="00AC4761"/>
    <w:rsid w:val="00AC570D"/>
    <w:rsid w:val="00AC614F"/>
    <w:rsid w:val="00AC76E9"/>
    <w:rsid w:val="00AC772B"/>
    <w:rsid w:val="00AC7FD5"/>
    <w:rsid w:val="00AD02E8"/>
    <w:rsid w:val="00AD1B7A"/>
    <w:rsid w:val="00AD27CE"/>
    <w:rsid w:val="00AD2DA7"/>
    <w:rsid w:val="00AD2FEB"/>
    <w:rsid w:val="00AD73C6"/>
    <w:rsid w:val="00AE2B74"/>
    <w:rsid w:val="00AF0A33"/>
    <w:rsid w:val="00AF0A35"/>
    <w:rsid w:val="00AF199C"/>
    <w:rsid w:val="00AF217E"/>
    <w:rsid w:val="00AF2260"/>
    <w:rsid w:val="00AF37A8"/>
    <w:rsid w:val="00AF48A0"/>
    <w:rsid w:val="00AF6EE8"/>
    <w:rsid w:val="00AF6FF3"/>
    <w:rsid w:val="00B02E8F"/>
    <w:rsid w:val="00B10B64"/>
    <w:rsid w:val="00B10CAE"/>
    <w:rsid w:val="00B15362"/>
    <w:rsid w:val="00B16345"/>
    <w:rsid w:val="00B20A6F"/>
    <w:rsid w:val="00B22659"/>
    <w:rsid w:val="00B228F9"/>
    <w:rsid w:val="00B22E24"/>
    <w:rsid w:val="00B23274"/>
    <w:rsid w:val="00B23533"/>
    <w:rsid w:val="00B27A8E"/>
    <w:rsid w:val="00B31718"/>
    <w:rsid w:val="00B3324C"/>
    <w:rsid w:val="00B33367"/>
    <w:rsid w:val="00B363FE"/>
    <w:rsid w:val="00B409B5"/>
    <w:rsid w:val="00B4166B"/>
    <w:rsid w:val="00B427B5"/>
    <w:rsid w:val="00B4418A"/>
    <w:rsid w:val="00B46A32"/>
    <w:rsid w:val="00B471F9"/>
    <w:rsid w:val="00B47A02"/>
    <w:rsid w:val="00B50399"/>
    <w:rsid w:val="00B5048C"/>
    <w:rsid w:val="00B5130E"/>
    <w:rsid w:val="00B518E4"/>
    <w:rsid w:val="00B52020"/>
    <w:rsid w:val="00B53027"/>
    <w:rsid w:val="00B54078"/>
    <w:rsid w:val="00B541AB"/>
    <w:rsid w:val="00B55B30"/>
    <w:rsid w:val="00B576EF"/>
    <w:rsid w:val="00B61D42"/>
    <w:rsid w:val="00B62C5A"/>
    <w:rsid w:val="00B709B4"/>
    <w:rsid w:val="00B70BFA"/>
    <w:rsid w:val="00B73B8E"/>
    <w:rsid w:val="00B745B8"/>
    <w:rsid w:val="00B77069"/>
    <w:rsid w:val="00B77ABD"/>
    <w:rsid w:val="00B82041"/>
    <w:rsid w:val="00B8288D"/>
    <w:rsid w:val="00B84749"/>
    <w:rsid w:val="00B85056"/>
    <w:rsid w:val="00B9353F"/>
    <w:rsid w:val="00B93913"/>
    <w:rsid w:val="00B94EEA"/>
    <w:rsid w:val="00B951D9"/>
    <w:rsid w:val="00B96957"/>
    <w:rsid w:val="00B971D7"/>
    <w:rsid w:val="00BA3A5E"/>
    <w:rsid w:val="00BA701F"/>
    <w:rsid w:val="00BB0D84"/>
    <w:rsid w:val="00BB10CF"/>
    <w:rsid w:val="00BB2C7A"/>
    <w:rsid w:val="00BB2E20"/>
    <w:rsid w:val="00BB4A9F"/>
    <w:rsid w:val="00BB4F9C"/>
    <w:rsid w:val="00BC1D73"/>
    <w:rsid w:val="00BC523D"/>
    <w:rsid w:val="00BC6369"/>
    <w:rsid w:val="00BC7139"/>
    <w:rsid w:val="00BC7D8E"/>
    <w:rsid w:val="00BD1937"/>
    <w:rsid w:val="00BD2F7B"/>
    <w:rsid w:val="00BD3D73"/>
    <w:rsid w:val="00BD7311"/>
    <w:rsid w:val="00BE01B4"/>
    <w:rsid w:val="00BE3882"/>
    <w:rsid w:val="00BF2F7D"/>
    <w:rsid w:val="00BF7BC6"/>
    <w:rsid w:val="00C00414"/>
    <w:rsid w:val="00C007D1"/>
    <w:rsid w:val="00C03BA1"/>
    <w:rsid w:val="00C054C5"/>
    <w:rsid w:val="00C11F43"/>
    <w:rsid w:val="00C12487"/>
    <w:rsid w:val="00C12A72"/>
    <w:rsid w:val="00C1509D"/>
    <w:rsid w:val="00C15447"/>
    <w:rsid w:val="00C17840"/>
    <w:rsid w:val="00C17E96"/>
    <w:rsid w:val="00C24A42"/>
    <w:rsid w:val="00C24F09"/>
    <w:rsid w:val="00C2570E"/>
    <w:rsid w:val="00C25732"/>
    <w:rsid w:val="00C25A08"/>
    <w:rsid w:val="00C260E8"/>
    <w:rsid w:val="00C27A5C"/>
    <w:rsid w:val="00C30312"/>
    <w:rsid w:val="00C30F96"/>
    <w:rsid w:val="00C311EC"/>
    <w:rsid w:val="00C36C72"/>
    <w:rsid w:val="00C40250"/>
    <w:rsid w:val="00C41CC1"/>
    <w:rsid w:val="00C4468C"/>
    <w:rsid w:val="00C453F3"/>
    <w:rsid w:val="00C45507"/>
    <w:rsid w:val="00C45769"/>
    <w:rsid w:val="00C50416"/>
    <w:rsid w:val="00C5375A"/>
    <w:rsid w:val="00C56424"/>
    <w:rsid w:val="00C5773F"/>
    <w:rsid w:val="00C60C53"/>
    <w:rsid w:val="00C618D1"/>
    <w:rsid w:val="00C63A26"/>
    <w:rsid w:val="00C67885"/>
    <w:rsid w:val="00C706C5"/>
    <w:rsid w:val="00C7182D"/>
    <w:rsid w:val="00C729DD"/>
    <w:rsid w:val="00C76064"/>
    <w:rsid w:val="00C771D5"/>
    <w:rsid w:val="00C7755F"/>
    <w:rsid w:val="00C81D04"/>
    <w:rsid w:val="00C829BE"/>
    <w:rsid w:val="00C8612E"/>
    <w:rsid w:val="00C86F6B"/>
    <w:rsid w:val="00C91CF0"/>
    <w:rsid w:val="00C91FC0"/>
    <w:rsid w:val="00C91FDE"/>
    <w:rsid w:val="00C94CB8"/>
    <w:rsid w:val="00CA2D52"/>
    <w:rsid w:val="00CA3F1F"/>
    <w:rsid w:val="00CA47E4"/>
    <w:rsid w:val="00CA5895"/>
    <w:rsid w:val="00CA7260"/>
    <w:rsid w:val="00CB0575"/>
    <w:rsid w:val="00CB2041"/>
    <w:rsid w:val="00CB5B01"/>
    <w:rsid w:val="00CB662E"/>
    <w:rsid w:val="00CB6746"/>
    <w:rsid w:val="00CC20CA"/>
    <w:rsid w:val="00CC4725"/>
    <w:rsid w:val="00CC48D6"/>
    <w:rsid w:val="00CC4E21"/>
    <w:rsid w:val="00CC6189"/>
    <w:rsid w:val="00CC651C"/>
    <w:rsid w:val="00CD1A31"/>
    <w:rsid w:val="00CD1B16"/>
    <w:rsid w:val="00CD2D5A"/>
    <w:rsid w:val="00CD302F"/>
    <w:rsid w:val="00CD4099"/>
    <w:rsid w:val="00CD4AEC"/>
    <w:rsid w:val="00CD5A2C"/>
    <w:rsid w:val="00CD5AA5"/>
    <w:rsid w:val="00CD6113"/>
    <w:rsid w:val="00CD6E1B"/>
    <w:rsid w:val="00CD75CE"/>
    <w:rsid w:val="00CD76A6"/>
    <w:rsid w:val="00CE00C0"/>
    <w:rsid w:val="00CE1EDB"/>
    <w:rsid w:val="00CE227B"/>
    <w:rsid w:val="00CE286F"/>
    <w:rsid w:val="00CE496D"/>
    <w:rsid w:val="00CE6B0F"/>
    <w:rsid w:val="00CE708C"/>
    <w:rsid w:val="00CE766A"/>
    <w:rsid w:val="00CF475D"/>
    <w:rsid w:val="00CF4D34"/>
    <w:rsid w:val="00CF4DA8"/>
    <w:rsid w:val="00CF7681"/>
    <w:rsid w:val="00D11E5A"/>
    <w:rsid w:val="00D11F6E"/>
    <w:rsid w:val="00D13C50"/>
    <w:rsid w:val="00D1431D"/>
    <w:rsid w:val="00D20342"/>
    <w:rsid w:val="00D240D7"/>
    <w:rsid w:val="00D25822"/>
    <w:rsid w:val="00D261EA"/>
    <w:rsid w:val="00D27926"/>
    <w:rsid w:val="00D30E14"/>
    <w:rsid w:val="00D30FE6"/>
    <w:rsid w:val="00D32249"/>
    <w:rsid w:val="00D3398A"/>
    <w:rsid w:val="00D34DDA"/>
    <w:rsid w:val="00D4100D"/>
    <w:rsid w:val="00D41C56"/>
    <w:rsid w:val="00D47F42"/>
    <w:rsid w:val="00D52125"/>
    <w:rsid w:val="00D526AE"/>
    <w:rsid w:val="00D532E1"/>
    <w:rsid w:val="00D53FDF"/>
    <w:rsid w:val="00D555E9"/>
    <w:rsid w:val="00D56EB2"/>
    <w:rsid w:val="00D5788B"/>
    <w:rsid w:val="00D650CB"/>
    <w:rsid w:val="00D70A0D"/>
    <w:rsid w:val="00D71043"/>
    <w:rsid w:val="00D71C27"/>
    <w:rsid w:val="00D71C6A"/>
    <w:rsid w:val="00D72323"/>
    <w:rsid w:val="00D72901"/>
    <w:rsid w:val="00D73A0C"/>
    <w:rsid w:val="00D74673"/>
    <w:rsid w:val="00D801F0"/>
    <w:rsid w:val="00D822BE"/>
    <w:rsid w:val="00D83391"/>
    <w:rsid w:val="00D838F4"/>
    <w:rsid w:val="00D84124"/>
    <w:rsid w:val="00D854E0"/>
    <w:rsid w:val="00D864B0"/>
    <w:rsid w:val="00D87B35"/>
    <w:rsid w:val="00D939D4"/>
    <w:rsid w:val="00D95AF4"/>
    <w:rsid w:val="00D96171"/>
    <w:rsid w:val="00D96EC5"/>
    <w:rsid w:val="00DA0D9E"/>
    <w:rsid w:val="00DA162F"/>
    <w:rsid w:val="00DA5656"/>
    <w:rsid w:val="00DA7C35"/>
    <w:rsid w:val="00DB0999"/>
    <w:rsid w:val="00DB1609"/>
    <w:rsid w:val="00DB2B43"/>
    <w:rsid w:val="00DB3071"/>
    <w:rsid w:val="00DB4A0A"/>
    <w:rsid w:val="00DB5AB3"/>
    <w:rsid w:val="00DB6BF2"/>
    <w:rsid w:val="00DB7A84"/>
    <w:rsid w:val="00DC087E"/>
    <w:rsid w:val="00DC0EC9"/>
    <w:rsid w:val="00DC144B"/>
    <w:rsid w:val="00DC15DF"/>
    <w:rsid w:val="00DC4E03"/>
    <w:rsid w:val="00DD1253"/>
    <w:rsid w:val="00DD14D2"/>
    <w:rsid w:val="00DD155A"/>
    <w:rsid w:val="00DD2A15"/>
    <w:rsid w:val="00DD2E6C"/>
    <w:rsid w:val="00DD3983"/>
    <w:rsid w:val="00DD4843"/>
    <w:rsid w:val="00DD70FD"/>
    <w:rsid w:val="00DE26FC"/>
    <w:rsid w:val="00DE2703"/>
    <w:rsid w:val="00DE57E1"/>
    <w:rsid w:val="00DE7826"/>
    <w:rsid w:val="00DF0FD8"/>
    <w:rsid w:val="00DF2C50"/>
    <w:rsid w:val="00DF5BE1"/>
    <w:rsid w:val="00E00BF9"/>
    <w:rsid w:val="00E02944"/>
    <w:rsid w:val="00E03B03"/>
    <w:rsid w:val="00E05DCA"/>
    <w:rsid w:val="00E06250"/>
    <w:rsid w:val="00E06660"/>
    <w:rsid w:val="00E06ED6"/>
    <w:rsid w:val="00E105F5"/>
    <w:rsid w:val="00E12F48"/>
    <w:rsid w:val="00E141AF"/>
    <w:rsid w:val="00E159FF"/>
    <w:rsid w:val="00E15E19"/>
    <w:rsid w:val="00E17154"/>
    <w:rsid w:val="00E25476"/>
    <w:rsid w:val="00E25807"/>
    <w:rsid w:val="00E25976"/>
    <w:rsid w:val="00E25A2C"/>
    <w:rsid w:val="00E26A29"/>
    <w:rsid w:val="00E32C1C"/>
    <w:rsid w:val="00E3322D"/>
    <w:rsid w:val="00E34704"/>
    <w:rsid w:val="00E352B0"/>
    <w:rsid w:val="00E37B69"/>
    <w:rsid w:val="00E42EC6"/>
    <w:rsid w:val="00E45C34"/>
    <w:rsid w:val="00E50C2B"/>
    <w:rsid w:val="00E547DD"/>
    <w:rsid w:val="00E6000B"/>
    <w:rsid w:val="00E600BE"/>
    <w:rsid w:val="00E60437"/>
    <w:rsid w:val="00E619FB"/>
    <w:rsid w:val="00E6233D"/>
    <w:rsid w:val="00E64FB1"/>
    <w:rsid w:val="00E652B0"/>
    <w:rsid w:val="00E7030C"/>
    <w:rsid w:val="00E703DD"/>
    <w:rsid w:val="00E7042C"/>
    <w:rsid w:val="00E70E5C"/>
    <w:rsid w:val="00E712A2"/>
    <w:rsid w:val="00E72A18"/>
    <w:rsid w:val="00E73D22"/>
    <w:rsid w:val="00E76686"/>
    <w:rsid w:val="00E81A2A"/>
    <w:rsid w:val="00E83CBF"/>
    <w:rsid w:val="00E83F1B"/>
    <w:rsid w:val="00E85741"/>
    <w:rsid w:val="00E904D1"/>
    <w:rsid w:val="00E911C6"/>
    <w:rsid w:val="00E94367"/>
    <w:rsid w:val="00EA0D0E"/>
    <w:rsid w:val="00EA1653"/>
    <w:rsid w:val="00EA1C89"/>
    <w:rsid w:val="00EA3057"/>
    <w:rsid w:val="00EB0248"/>
    <w:rsid w:val="00EB1F5B"/>
    <w:rsid w:val="00EB3F71"/>
    <w:rsid w:val="00EB5E94"/>
    <w:rsid w:val="00EB70F9"/>
    <w:rsid w:val="00EB7F81"/>
    <w:rsid w:val="00EC3D37"/>
    <w:rsid w:val="00EC41F7"/>
    <w:rsid w:val="00EC4AB7"/>
    <w:rsid w:val="00EC6C43"/>
    <w:rsid w:val="00ED0AE9"/>
    <w:rsid w:val="00ED2636"/>
    <w:rsid w:val="00ED3653"/>
    <w:rsid w:val="00ED38B3"/>
    <w:rsid w:val="00ED3970"/>
    <w:rsid w:val="00ED7035"/>
    <w:rsid w:val="00EE4275"/>
    <w:rsid w:val="00EE6CCE"/>
    <w:rsid w:val="00EE7E9F"/>
    <w:rsid w:val="00EF2785"/>
    <w:rsid w:val="00EF3409"/>
    <w:rsid w:val="00EF3BC9"/>
    <w:rsid w:val="00EF6B26"/>
    <w:rsid w:val="00EF6C70"/>
    <w:rsid w:val="00EF6E7D"/>
    <w:rsid w:val="00F007B6"/>
    <w:rsid w:val="00F00A71"/>
    <w:rsid w:val="00F035BF"/>
    <w:rsid w:val="00F03756"/>
    <w:rsid w:val="00F03D1E"/>
    <w:rsid w:val="00F03E71"/>
    <w:rsid w:val="00F049CE"/>
    <w:rsid w:val="00F04AC0"/>
    <w:rsid w:val="00F04FA9"/>
    <w:rsid w:val="00F05874"/>
    <w:rsid w:val="00F059E0"/>
    <w:rsid w:val="00F06614"/>
    <w:rsid w:val="00F06DE4"/>
    <w:rsid w:val="00F07007"/>
    <w:rsid w:val="00F0719B"/>
    <w:rsid w:val="00F076D8"/>
    <w:rsid w:val="00F07BFC"/>
    <w:rsid w:val="00F11F95"/>
    <w:rsid w:val="00F12A47"/>
    <w:rsid w:val="00F145E8"/>
    <w:rsid w:val="00F14ED6"/>
    <w:rsid w:val="00F16119"/>
    <w:rsid w:val="00F166E4"/>
    <w:rsid w:val="00F24025"/>
    <w:rsid w:val="00F26DC0"/>
    <w:rsid w:val="00F33F0C"/>
    <w:rsid w:val="00F3568B"/>
    <w:rsid w:val="00F35B4D"/>
    <w:rsid w:val="00F40AA5"/>
    <w:rsid w:val="00F43DE3"/>
    <w:rsid w:val="00F47087"/>
    <w:rsid w:val="00F51323"/>
    <w:rsid w:val="00F514EC"/>
    <w:rsid w:val="00F529EA"/>
    <w:rsid w:val="00F54589"/>
    <w:rsid w:val="00F601AA"/>
    <w:rsid w:val="00F6058B"/>
    <w:rsid w:val="00F618D0"/>
    <w:rsid w:val="00F63E80"/>
    <w:rsid w:val="00F64435"/>
    <w:rsid w:val="00F648FD"/>
    <w:rsid w:val="00F64B3C"/>
    <w:rsid w:val="00F65C2E"/>
    <w:rsid w:val="00F65F0F"/>
    <w:rsid w:val="00F6621F"/>
    <w:rsid w:val="00F66BA2"/>
    <w:rsid w:val="00F67218"/>
    <w:rsid w:val="00F724E3"/>
    <w:rsid w:val="00F72961"/>
    <w:rsid w:val="00F76CA6"/>
    <w:rsid w:val="00F76D96"/>
    <w:rsid w:val="00F80752"/>
    <w:rsid w:val="00F817A9"/>
    <w:rsid w:val="00F81AF7"/>
    <w:rsid w:val="00F86BE5"/>
    <w:rsid w:val="00F875BA"/>
    <w:rsid w:val="00F90E9D"/>
    <w:rsid w:val="00F925B5"/>
    <w:rsid w:val="00F92B48"/>
    <w:rsid w:val="00F92C27"/>
    <w:rsid w:val="00F939E2"/>
    <w:rsid w:val="00F94E0A"/>
    <w:rsid w:val="00F95EC6"/>
    <w:rsid w:val="00F96B2E"/>
    <w:rsid w:val="00F96FD9"/>
    <w:rsid w:val="00F9721B"/>
    <w:rsid w:val="00FA0702"/>
    <w:rsid w:val="00FA1619"/>
    <w:rsid w:val="00FA473D"/>
    <w:rsid w:val="00FA5DDF"/>
    <w:rsid w:val="00FA627B"/>
    <w:rsid w:val="00FA67E8"/>
    <w:rsid w:val="00FB02B0"/>
    <w:rsid w:val="00FB0623"/>
    <w:rsid w:val="00FB18F2"/>
    <w:rsid w:val="00FB33CD"/>
    <w:rsid w:val="00FB4D6B"/>
    <w:rsid w:val="00FC2C20"/>
    <w:rsid w:val="00FC3B8F"/>
    <w:rsid w:val="00FC6A0B"/>
    <w:rsid w:val="00FD008F"/>
    <w:rsid w:val="00FD182B"/>
    <w:rsid w:val="00FD2821"/>
    <w:rsid w:val="00FD34F2"/>
    <w:rsid w:val="00FD39C5"/>
    <w:rsid w:val="00FD6C71"/>
    <w:rsid w:val="00FE211D"/>
    <w:rsid w:val="00FE320B"/>
    <w:rsid w:val="00FE397D"/>
    <w:rsid w:val="00FE4598"/>
    <w:rsid w:val="00FE6317"/>
    <w:rsid w:val="00FF1187"/>
    <w:rsid w:val="00FF2938"/>
    <w:rsid w:val="00FF296A"/>
    <w:rsid w:val="00FF2E7F"/>
    <w:rsid w:val="00FF5BB8"/>
    <w:rsid w:val="00FF77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5120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Batang" w:hAnsi="Times New Roman" w:cs="Times New Roman"/>
        <w:lang w:val="pt-BR" w:eastAsia="pt-B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note text" w:uiPriority="99"/>
    <w:lsdException w:name="caption" w:qFormat="1"/>
    <w:lsdException w:name="footnote reference" w:uiPriority="99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A39DD"/>
    <w:pPr>
      <w:ind w:right="284"/>
      <w:jc w:val="both"/>
    </w:pPr>
    <w:rPr>
      <w:rFonts w:ascii="Arial" w:hAnsi="Arial"/>
      <w:sz w:val="24"/>
    </w:rPr>
  </w:style>
  <w:style w:type="paragraph" w:styleId="Ttulo1">
    <w:name w:val="heading 1"/>
    <w:basedOn w:val="Normal"/>
    <w:next w:val="Ttulo2"/>
    <w:link w:val="Ttulo1Char"/>
    <w:qFormat/>
    <w:rsid w:val="00AF0A33"/>
    <w:pPr>
      <w:keepNext/>
      <w:numPr>
        <w:numId w:val="1"/>
      </w:numPr>
      <w:spacing w:before="240" w:after="120"/>
      <w:outlineLvl w:val="0"/>
    </w:pPr>
    <w:rPr>
      <w:b/>
      <w:caps/>
      <w:kern w:val="28"/>
      <w:lang w:val="en-US"/>
    </w:rPr>
  </w:style>
  <w:style w:type="paragraph" w:styleId="Ttulo2">
    <w:name w:val="heading 2"/>
    <w:basedOn w:val="Normal"/>
    <w:link w:val="Ttulo2Char"/>
    <w:qFormat/>
    <w:rsid w:val="008F7FC5"/>
    <w:pPr>
      <w:numPr>
        <w:ilvl w:val="1"/>
        <w:numId w:val="1"/>
      </w:numPr>
      <w:spacing w:before="120" w:after="120"/>
      <w:outlineLvl w:val="1"/>
    </w:pPr>
    <w:rPr>
      <w:caps/>
      <w:lang w:val="en-US"/>
    </w:rPr>
  </w:style>
  <w:style w:type="paragraph" w:styleId="Ttulo3">
    <w:name w:val="heading 3"/>
    <w:basedOn w:val="Normal"/>
    <w:next w:val="Normal"/>
    <w:link w:val="Ttulo3Char"/>
    <w:qFormat/>
    <w:rsid w:val="00190B07"/>
    <w:pPr>
      <w:keepNext/>
      <w:numPr>
        <w:ilvl w:val="2"/>
        <w:numId w:val="1"/>
      </w:numPr>
      <w:spacing w:before="120" w:after="120"/>
      <w:outlineLvl w:val="2"/>
    </w:pPr>
    <w:rPr>
      <w:b/>
    </w:rPr>
  </w:style>
  <w:style w:type="paragraph" w:styleId="Ttulo4">
    <w:name w:val="heading 4"/>
    <w:basedOn w:val="Normal"/>
    <w:next w:val="Normal"/>
    <w:qFormat/>
    <w:rsid w:val="000557D5"/>
    <w:pPr>
      <w:keepNext/>
      <w:numPr>
        <w:ilvl w:val="3"/>
        <w:numId w:val="1"/>
      </w:numPr>
      <w:spacing w:before="120" w:after="120"/>
      <w:ind w:left="284" w:firstLine="0"/>
      <w:outlineLvl w:val="3"/>
    </w:pPr>
    <w:rPr>
      <w:position w:val="-2"/>
    </w:rPr>
  </w:style>
  <w:style w:type="paragraph" w:styleId="Ttulo5">
    <w:name w:val="heading 5"/>
    <w:basedOn w:val="Normal"/>
    <w:next w:val="Normal"/>
    <w:qFormat/>
    <w:rsid w:val="000557D5"/>
    <w:pPr>
      <w:keepNext/>
      <w:numPr>
        <w:ilvl w:val="4"/>
        <w:numId w:val="1"/>
      </w:numPr>
      <w:spacing w:before="40"/>
      <w:outlineLvl w:val="4"/>
    </w:pPr>
    <w:rPr>
      <w:b/>
      <w:caps/>
      <w:sz w:val="12"/>
    </w:rPr>
  </w:style>
  <w:style w:type="paragraph" w:styleId="Ttulo6">
    <w:name w:val="heading 6"/>
    <w:basedOn w:val="Normal"/>
    <w:next w:val="Normal"/>
    <w:qFormat/>
    <w:rsid w:val="000557D5"/>
    <w:pPr>
      <w:keepNext/>
      <w:numPr>
        <w:ilvl w:val="5"/>
        <w:numId w:val="1"/>
      </w:numPr>
      <w:jc w:val="center"/>
      <w:outlineLvl w:val="5"/>
    </w:pPr>
    <w:rPr>
      <w:b/>
    </w:rPr>
  </w:style>
  <w:style w:type="paragraph" w:styleId="Ttulo7">
    <w:name w:val="heading 7"/>
    <w:basedOn w:val="Normal"/>
    <w:next w:val="Normal"/>
    <w:qFormat/>
    <w:rsid w:val="000557D5"/>
    <w:pPr>
      <w:keepNext/>
      <w:numPr>
        <w:ilvl w:val="6"/>
        <w:numId w:val="1"/>
      </w:numPr>
      <w:jc w:val="center"/>
      <w:outlineLvl w:val="6"/>
    </w:pPr>
    <w:rPr>
      <w:b/>
      <w:caps/>
    </w:rPr>
  </w:style>
  <w:style w:type="paragraph" w:styleId="Ttulo8">
    <w:name w:val="heading 8"/>
    <w:basedOn w:val="Normal"/>
    <w:next w:val="Normal"/>
    <w:qFormat/>
    <w:rsid w:val="000557D5"/>
    <w:pPr>
      <w:keepNext/>
      <w:numPr>
        <w:ilvl w:val="7"/>
        <w:numId w:val="1"/>
      </w:numPr>
      <w:jc w:val="center"/>
      <w:outlineLvl w:val="7"/>
    </w:pPr>
    <w:rPr>
      <w:b/>
      <w:bCs/>
      <w:caps/>
      <w:sz w:val="22"/>
    </w:rPr>
  </w:style>
  <w:style w:type="paragraph" w:styleId="Ttulo9">
    <w:name w:val="heading 9"/>
    <w:basedOn w:val="Normal"/>
    <w:next w:val="Normal"/>
    <w:qFormat/>
    <w:rsid w:val="000557D5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rsid w:val="000557D5"/>
    <w:pPr>
      <w:tabs>
        <w:tab w:val="center" w:pos="4419"/>
        <w:tab w:val="right" w:pos="8838"/>
      </w:tabs>
      <w:ind w:right="0"/>
    </w:pPr>
  </w:style>
  <w:style w:type="paragraph" w:styleId="Rodap">
    <w:name w:val="footer"/>
    <w:basedOn w:val="Normal"/>
    <w:rsid w:val="000557D5"/>
    <w:pPr>
      <w:tabs>
        <w:tab w:val="center" w:pos="4419"/>
        <w:tab w:val="right" w:pos="8838"/>
      </w:tabs>
      <w:ind w:left="113" w:right="0"/>
    </w:pPr>
  </w:style>
  <w:style w:type="character" w:styleId="Nmerodepgina">
    <w:name w:val="page number"/>
    <w:basedOn w:val="Fontepargpadro"/>
    <w:rsid w:val="000557D5"/>
  </w:style>
  <w:style w:type="paragraph" w:customStyle="1" w:styleId="Indice">
    <w:name w:val="Indice"/>
    <w:basedOn w:val="Ttulo1"/>
    <w:rsid w:val="000557D5"/>
    <w:pPr>
      <w:keepNext w:val="0"/>
      <w:numPr>
        <w:numId w:val="0"/>
      </w:numPr>
      <w:spacing w:before="0" w:after="0"/>
      <w:ind w:right="0"/>
      <w:jc w:val="center"/>
      <w:outlineLvl w:val="9"/>
    </w:pPr>
    <w:rPr>
      <w:spacing w:val="60"/>
      <w:kern w:val="0"/>
      <w:lang w:val="pt-BR"/>
    </w:rPr>
  </w:style>
  <w:style w:type="paragraph" w:styleId="Textoembloco">
    <w:name w:val="Block Text"/>
    <w:basedOn w:val="Normal"/>
    <w:rsid w:val="000557D5"/>
  </w:style>
  <w:style w:type="paragraph" w:styleId="PargrafodaLista">
    <w:name w:val="List Paragraph"/>
    <w:basedOn w:val="Normal"/>
    <w:link w:val="PargrafodaListaChar"/>
    <w:uiPriority w:val="34"/>
    <w:qFormat/>
    <w:rsid w:val="002A5C36"/>
    <w:pPr>
      <w:ind w:left="708"/>
    </w:pPr>
  </w:style>
  <w:style w:type="paragraph" w:styleId="Textodebalo">
    <w:name w:val="Balloon Text"/>
    <w:basedOn w:val="Normal"/>
    <w:link w:val="TextodebaloChar"/>
    <w:rsid w:val="00AA153D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rsid w:val="00AA153D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rsid w:val="00634D8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umrio1">
    <w:name w:val="toc 1"/>
    <w:basedOn w:val="Normal"/>
    <w:next w:val="Normal"/>
    <w:autoRedefine/>
    <w:uiPriority w:val="39"/>
    <w:rsid w:val="005676C2"/>
    <w:pPr>
      <w:tabs>
        <w:tab w:val="left" w:pos="660"/>
        <w:tab w:val="right" w:leader="dot" w:pos="9912"/>
      </w:tabs>
      <w:spacing w:line="360" w:lineRule="auto"/>
      <w:ind w:right="142"/>
    </w:pPr>
    <w:rPr>
      <w:b/>
      <w:caps/>
    </w:rPr>
  </w:style>
  <w:style w:type="character" w:styleId="Hyperlink">
    <w:name w:val="Hyperlink"/>
    <w:uiPriority w:val="99"/>
    <w:unhideWhenUsed/>
    <w:rsid w:val="00F96B2E"/>
    <w:rPr>
      <w:color w:val="0000FF"/>
      <w:u w:val="single"/>
    </w:rPr>
  </w:style>
  <w:style w:type="paragraph" w:styleId="Textodenotaderodap">
    <w:name w:val="footnote text"/>
    <w:basedOn w:val="Normal"/>
    <w:link w:val="TextodenotaderodapChar"/>
    <w:uiPriority w:val="99"/>
    <w:unhideWhenUsed/>
    <w:rsid w:val="00F96B2E"/>
    <w:pPr>
      <w:ind w:right="0"/>
    </w:pPr>
    <w:rPr>
      <w:rFonts w:ascii="Calibri" w:eastAsia="Calibri" w:hAnsi="Calibri"/>
      <w:sz w:val="20"/>
      <w:lang w:eastAsia="en-US"/>
    </w:rPr>
  </w:style>
  <w:style w:type="character" w:customStyle="1" w:styleId="TextodenotaderodapChar">
    <w:name w:val="Texto de nota de rodapé Char"/>
    <w:link w:val="Textodenotaderodap"/>
    <w:uiPriority w:val="99"/>
    <w:rsid w:val="00F96B2E"/>
    <w:rPr>
      <w:rFonts w:ascii="Calibri" w:eastAsia="Calibri" w:hAnsi="Calibri"/>
      <w:lang w:eastAsia="en-US"/>
    </w:rPr>
  </w:style>
  <w:style w:type="character" w:styleId="Refdenotaderodap">
    <w:name w:val="footnote reference"/>
    <w:uiPriority w:val="99"/>
    <w:unhideWhenUsed/>
    <w:rsid w:val="00F96B2E"/>
    <w:rPr>
      <w:vertAlign w:val="superscript"/>
    </w:rPr>
  </w:style>
  <w:style w:type="paragraph" w:customStyle="1" w:styleId="CabealhoCabealho1">
    <w:name w:val="Cabeçalho.Cabeçalho 1"/>
    <w:basedOn w:val="Normal"/>
    <w:rsid w:val="005A486F"/>
    <w:pPr>
      <w:tabs>
        <w:tab w:val="center" w:pos="4252"/>
        <w:tab w:val="right" w:pos="8504"/>
      </w:tabs>
      <w:ind w:right="0"/>
      <w:jc w:val="left"/>
    </w:pPr>
    <w:rPr>
      <w:rFonts w:ascii="Times New Roman" w:eastAsia="Times New Roman" w:hAnsi="Times New Roman"/>
      <w:sz w:val="20"/>
      <w:lang w:val="pt-PT"/>
    </w:rPr>
  </w:style>
  <w:style w:type="paragraph" w:customStyle="1" w:styleId="NIVEL-PARGRAFO-QUALIDADE">
    <w:name w:val="NIVEL- PARÁGRAFO-QUALIDADE"/>
    <w:basedOn w:val="Normal"/>
    <w:rsid w:val="005A486F"/>
    <w:pPr>
      <w:tabs>
        <w:tab w:val="left" w:pos="9540"/>
      </w:tabs>
      <w:spacing w:before="60" w:after="60"/>
      <w:ind w:left="1134"/>
    </w:pPr>
    <w:rPr>
      <w:rFonts w:eastAsia="Times New Roman"/>
      <w:sz w:val="22"/>
    </w:rPr>
  </w:style>
  <w:style w:type="character" w:customStyle="1" w:styleId="CabealhoChar">
    <w:name w:val="Cabeçalho Char"/>
    <w:link w:val="Cabealho"/>
    <w:rsid w:val="006E3719"/>
    <w:rPr>
      <w:rFonts w:ascii="Arial" w:hAnsi="Arial"/>
      <w:sz w:val="24"/>
    </w:rPr>
  </w:style>
  <w:style w:type="character" w:customStyle="1" w:styleId="PargrafodaListaChar">
    <w:name w:val="Parágrafo da Lista Char"/>
    <w:link w:val="PargrafodaLista"/>
    <w:uiPriority w:val="34"/>
    <w:rsid w:val="006E3719"/>
    <w:rPr>
      <w:rFonts w:ascii="Arial" w:hAnsi="Arial"/>
      <w:sz w:val="24"/>
    </w:rPr>
  </w:style>
  <w:style w:type="paragraph" w:customStyle="1" w:styleId="normal-jeronimo">
    <w:name w:val="normal-jeronimo"/>
    <w:basedOn w:val="Cabealho"/>
    <w:rsid w:val="006E3719"/>
    <w:pPr>
      <w:suppressAutoHyphens/>
      <w:spacing w:before="120" w:after="120"/>
      <w:jc w:val="center"/>
    </w:pPr>
    <w:rPr>
      <w:rFonts w:eastAsia="Times New Roman" w:cs="Arial"/>
      <w:b/>
      <w:bCs/>
      <w:lang w:eastAsia="ar-SA"/>
    </w:rPr>
  </w:style>
  <w:style w:type="character" w:customStyle="1" w:styleId="LegendaChar">
    <w:name w:val="Legenda Char"/>
    <w:link w:val="Legenda"/>
    <w:locked/>
    <w:rsid w:val="003B477F"/>
    <w:rPr>
      <w:rFonts w:ascii="Arial" w:hAnsi="Arial"/>
      <w:b/>
      <w:bCs/>
      <w:sz w:val="22"/>
      <w:szCs w:val="18"/>
    </w:rPr>
  </w:style>
  <w:style w:type="paragraph" w:styleId="Legenda">
    <w:name w:val="caption"/>
    <w:basedOn w:val="Normal"/>
    <w:next w:val="Normal"/>
    <w:link w:val="LegendaChar"/>
    <w:unhideWhenUsed/>
    <w:qFormat/>
    <w:rsid w:val="003B477F"/>
    <w:pPr>
      <w:spacing w:before="120"/>
      <w:ind w:right="0" w:firstLine="851"/>
      <w:jc w:val="center"/>
    </w:pPr>
    <w:rPr>
      <w:b/>
      <w:bCs/>
      <w:sz w:val="22"/>
      <w:szCs w:val="18"/>
    </w:rPr>
  </w:style>
  <w:style w:type="paragraph" w:styleId="Corpodetexto">
    <w:name w:val="Body Text"/>
    <w:basedOn w:val="Normal"/>
    <w:link w:val="CorpodetextoChar"/>
    <w:rsid w:val="00435B69"/>
    <w:pPr>
      <w:spacing w:after="120"/>
      <w:ind w:right="0"/>
      <w:jc w:val="left"/>
    </w:pPr>
    <w:rPr>
      <w:rFonts w:eastAsia="Times New Roman"/>
      <w:b/>
      <w:bCs/>
      <w:sz w:val="18"/>
    </w:rPr>
  </w:style>
  <w:style w:type="character" w:customStyle="1" w:styleId="CorpodetextoChar">
    <w:name w:val="Corpo de texto Char"/>
    <w:link w:val="Corpodetexto"/>
    <w:rsid w:val="00435B69"/>
    <w:rPr>
      <w:rFonts w:ascii="Arial" w:eastAsia="Times New Roman" w:hAnsi="Arial" w:cs="Arial"/>
      <w:b/>
      <w:bCs/>
      <w:sz w:val="18"/>
    </w:rPr>
  </w:style>
  <w:style w:type="paragraph" w:customStyle="1" w:styleId="METRRIO-TTULO1">
    <w:name w:val="METRÔ RIO - TÍTULO 1"/>
    <w:basedOn w:val="Normal"/>
    <w:next w:val="METRRIO-TTULO2"/>
    <w:rsid w:val="008B3673"/>
    <w:pPr>
      <w:pageBreakBefore/>
      <w:numPr>
        <w:numId w:val="3"/>
      </w:numPr>
      <w:spacing w:after="240"/>
      <w:ind w:left="357" w:right="0" w:hanging="357"/>
    </w:pPr>
    <w:rPr>
      <w:rFonts w:eastAsia="Times New Roman"/>
      <w:b/>
      <w:caps/>
      <w:szCs w:val="24"/>
      <w:u w:val="single"/>
    </w:rPr>
  </w:style>
  <w:style w:type="paragraph" w:customStyle="1" w:styleId="METRRIO-TTULO2">
    <w:name w:val="METRÔ RIO - TÍTULO 2"/>
    <w:basedOn w:val="METRRIO-TTULO1"/>
    <w:rsid w:val="008B3673"/>
    <w:pPr>
      <w:keepNext/>
      <w:pageBreakBefore w:val="0"/>
      <w:numPr>
        <w:ilvl w:val="1"/>
      </w:numPr>
      <w:ind w:left="1690" w:hanging="431"/>
    </w:pPr>
    <w:rPr>
      <w:u w:val="none"/>
    </w:rPr>
  </w:style>
  <w:style w:type="paragraph" w:customStyle="1" w:styleId="METRRIO-TTULO3">
    <w:name w:val="METRÔ RIO - TÍTULO 3"/>
    <w:basedOn w:val="METRRIO-TTULO2"/>
    <w:rsid w:val="008B3673"/>
    <w:pPr>
      <w:numPr>
        <w:ilvl w:val="2"/>
      </w:numPr>
      <w:ind w:left="1225" w:hanging="505"/>
    </w:pPr>
    <w:rPr>
      <w:b w:val="0"/>
      <w:caps w:val="0"/>
      <w:sz w:val="22"/>
      <w:szCs w:val="22"/>
    </w:rPr>
  </w:style>
  <w:style w:type="paragraph" w:styleId="Sumrio3">
    <w:name w:val="toc 3"/>
    <w:basedOn w:val="Normal"/>
    <w:next w:val="Normal"/>
    <w:autoRedefine/>
    <w:uiPriority w:val="39"/>
    <w:rsid w:val="00E45C34"/>
    <w:pPr>
      <w:tabs>
        <w:tab w:val="left" w:pos="709"/>
        <w:tab w:val="right" w:leader="dot" w:pos="9913"/>
      </w:tabs>
    </w:pPr>
    <w:rPr>
      <w:b/>
    </w:rPr>
  </w:style>
  <w:style w:type="paragraph" w:customStyle="1" w:styleId="Default">
    <w:name w:val="Default"/>
    <w:rsid w:val="003740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font9">
    <w:name w:val="font9"/>
    <w:basedOn w:val="Normal"/>
    <w:rsid w:val="00ED3653"/>
    <w:pPr>
      <w:spacing w:before="100" w:after="100"/>
      <w:ind w:right="0"/>
      <w:jc w:val="left"/>
    </w:pPr>
    <w:rPr>
      <w:rFonts w:ascii="Symbol" w:eastAsia="Times New Roman" w:hAnsi="Symbol" w:cs="Symbol"/>
      <w:szCs w:val="24"/>
      <w:lang w:val="en-US"/>
    </w:rPr>
  </w:style>
  <w:style w:type="paragraph" w:styleId="Sumrio2">
    <w:name w:val="toc 2"/>
    <w:basedOn w:val="Normal"/>
    <w:next w:val="Normal"/>
    <w:autoRedefine/>
    <w:uiPriority w:val="39"/>
    <w:rsid w:val="00E45C34"/>
    <w:pPr>
      <w:tabs>
        <w:tab w:val="left" w:pos="709"/>
        <w:tab w:val="right" w:leader="dot" w:pos="9913"/>
      </w:tabs>
      <w:spacing w:after="100"/>
    </w:pPr>
    <w:rPr>
      <w:caps/>
    </w:rPr>
  </w:style>
  <w:style w:type="character" w:customStyle="1" w:styleId="Ttulo3Char">
    <w:name w:val="Título 3 Char"/>
    <w:basedOn w:val="Fontepargpadro"/>
    <w:link w:val="Ttulo3"/>
    <w:rsid w:val="00190B07"/>
    <w:rPr>
      <w:rFonts w:ascii="Arial" w:hAnsi="Arial"/>
      <w:b/>
      <w:sz w:val="24"/>
    </w:rPr>
  </w:style>
  <w:style w:type="character" w:customStyle="1" w:styleId="Ttulo1Char">
    <w:name w:val="Título 1 Char"/>
    <w:basedOn w:val="Fontepargpadro"/>
    <w:link w:val="Ttulo1"/>
    <w:rsid w:val="00AF0A33"/>
    <w:rPr>
      <w:rFonts w:ascii="Arial" w:hAnsi="Arial"/>
      <w:b/>
      <w:caps/>
      <w:kern w:val="28"/>
      <w:sz w:val="24"/>
      <w:lang w:val="en-US"/>
    </w:rPr>
  </w:style>
  <w:style w:type="character" w:customStyle="1" w:styleId="Ttulo2Char">
    <w:name w:val="Título 2 Char"/>
    <w:basedOn w:val="Fontepargpadro"/>
    <w:link w:val="Ttulo2"/>
    <w:rsid w:val="008F7FC5"/>
    <w:rPr>
      <w:rFonts w:ascii="Arial" w:hAnsi="Arial"/>
      <w:caps/>
      <w:sz w:val="24"/>
      <w:lang w:val="en-US"/>
    </w:rPr>
  </w:style>
  <w:style w:type="paragraph" w:customStyle="1" w:styleId="FIGURA">
    <w:name w:val="FIGURA"/>
    <w:basedOn w:val="Normal"/>
    <w:link w:val="FIGURAChar"/>
    <w:rsid w:val="00F72961"/>
    <w:pPr>
      <w:jc w:val="center"/>
    </w:pPr>
    <w:rPr>
      <w:rFonts w:cs="Arial"/>
      <w:b/>
      <w:sz w:val="20"/>
    </w:rPr>
  </w:style>
  <w:style w:type="paragraph" w:customStyle="1" w:styleId="FIGURA0">
    <w:name w:val="FIGURA_"/>
    <w:basedOn w:val="Normal"/>
    <w:link w:val="FIGURAChar0"/>
    <w:qFormat/>
    <w:rsid w:val="0066643F"/>
    <w:pPr>
      <w:jc w:val="center"/>
    </w:pPr>
    <w:rPr>
      <w:b/>
      <w:sz w:val="22"/>
    </w:rPr>
  </w:style>
  <w:style w:type="character" w:customStyle="1" w:styleId="FIGURAChar">
    <w:name w:val="FIGURA Char"/>
    <w:basedOn w:val="Fontepargpadro"/>
    <w:link w:val="FIGURA"/>
    <w:rsid w:val="00F72961"/>
    <w:rPr>
      <w:rFonts w:ascii="Arial" w:hAnsi="Arial" w:cs="Arial"/>
      <w:b/>
    </w:rPr>
  </w:style>
  <w:style w:type="paragraph" w:customStyle="1" w:styleId="QUADRO">
    <w:name w:val="QUADRO"/>
    <w:basedOn w:val="Normal"/>
    <w:link w:val="QUADROChar"/>
    <w:qFormat/>
    <w:rsid w:val="00565173"/>
    <w:pPr>
      <w:spacing w:before="120"/>
      <w:ind w:right="0"/>
    </w:pPr>
    <w:rPr>
      <w:b/>
    </w:rPr>
  </w:style>
  <w:style w:type="character" w:customStyle="1" w:styleId="FIGURAChar0">
    <w:name w:val="FIGURA_ Char"/>
    <w:basedOn w:val="Fontepargpadro"/>
    <w:link w:val="FIGURA0"/>
    <w:rsid w:val="0066643F"/>
    <w:rPr>
      <w:rFonts w:ascii="Arial" w:hAnsi="Arial"/>
      <w:b/>
      <w:sz w:val="22"/>
    </w:rPr>
  </w:style>
  <w:style w:type="paragraph" w:customStyle="1" w:styleId="TABELA">
    <w:name w:val="TABELA"/>
    <w:basedOn w:val="QUADRO"/>
    <w:link w:val="TABELAChar"/>
    <w:qFormat/>
    <w:rsid w:val="00565173"/>
    <w:rPr>
      <w:lang w:val="pt-PT"/>
    </w:rPr>
  </w:style>
  <w:style w:type="character" w:customStyle="1" w:styleId="QUADROChar">
    <w:name w:val="QUADRO Char"/>
    <w:basedOn w:val="Fontepargpadro"/>
    <w:link w:val="QUADRO"/>
    <w:rsid w:val="00565173"/>
    <w:rPr>
      <w:rFonts w:ascii="Arial" w:hAnsi="Arial"/>
      <w:b/>
      <w:sz w:val="24"/>
    </w:rPr>
  </w:style>
  <w:style w:type="character" w:customStyle="1" w:styleId="TABELAChar">
    <w:name w:val="TABELA Char"/>
    <w:basedOn w:val="QUADROChar"/>
    <w:link w:val="TABELA"/>
    <w:rsid w:val="00565173"/>
    <w:rPr>
      <w:rFonts w:ascii="Arial" w:hAnsi="Arial"/>
      <w:b/>
      <w:sz w:val="24"/>
      <w:lang w:val="pt-PT"/>
    </w:rPr>
  </w:style>
  <w:style w:type="paragraph" w:customStyle="1" w:styleId="Estilo3">
    <w:name w:val="Estilo3"/>
    <w:basedOn w:val="Normal"/>
    <w:link w:val="Estilo3Char"/>
    <w:qFormat/>
    <w:rsid w:val="00536259"/>
  </w:style>
  <w:style w:type="paragraph" w:customStyle="1" w:styleId="Estilo30">
    <w:name w:val="Estilo 3"/>
    <w:basedOn w:val="Ttulo2"/>
    <w:next w:val="Default"/>
    <w:link w:val="Estilo3Char0"/>
    <w:qFormat/>
    <w:rsid w:val="00536259"/>
    <w:pPr>
      <w:numPr>
        <w:ilvl w:val="0"/>
        <w:numId w:val="0"/>
      </w:numPr>
      <w:tabs>
        <w:tab w:val="left" w:pos="9923"/>
      </w:tabs>
      <w:ind w:right="0"/>
    </w:pPr>
  </w:style>
  <w:style w:type="character" w:customStyle="1" w:styleId="Estilo3Char">
    <w:name w:val="Estilo3 Char"/>
    <w:basedOn w:val="Fontepargpadro"/>
    <w:link w:val="Estilo3"/>
    <w:rsid w:val="00536259"/>
    <w:rPr>
      <w:rFonts w:ascii="Arial" w:hAnsi="Arial"/>
      <w:sz w:val="24"/>
    </w:rPr>
  </w:style>
  <w:style w:type="paragraph" w:customStyle="1" w:styleId="Estilo4">
    <w:name w:val="Estilo 4"/>
    <w:basedOn w:val="Ttulo3"/>
    <w:next w:val="Default"/>
    <w:link w:val="Estilo4Char"/>
    <w:qFormat/>
    <w:rsid w:val="00536259"/>
    <w:pPr>
      <w:numPr>
        <w:ilvl w:val="3"/>
        <w:numId w:val="41"/>
      </w:numPr>
      <w:tabs>
        <w:tab w:val="left" w:pos="9923"/>
      </w:tabs>
      <w:ind w:right="0"/>
    </w:pPr>
  </w:style>
  <w:style w:type="character" w:customStyle="1" w:styleId="Estilo3Char0">
    <w:name w:val="Estilo 3 Char"/>
    <w:basedOn w:val="Ttulo2Char"/>
    <w:link w:val="Estilo30"/>
    <w:rsid w:val="00536259"/>
    <w:rPr>
      <w:rFonts w:ascii="Arial" w:hAnsi="Arial"/>
      <w:caps/>
      <w:sz w:val="24"/>
      <w:lang w:val="en-US"/>
    </w:rPr>
  </w:style>
  <w:style w:type="paragraph" w:customStyle="1" w:styleId="Estilo5">
    <w:name w:val="Estilo 5"/>
    <w:basedOn w:val="Estilo4"/>
    <w:next w:val="Default"/>
    <w:link w:val="Estilo5Char"/>
    <w:qFormat/>
    <w:rsid w:val="00536259"/>
  </w:style>
  <w:style w:type="character" w:customStyle="1" w:styleId="Estilo4Char">
    <w:name w:val="Estilo 4 Char"/>
    <w:basedOn w:val="Ttulo3Char"/>
    <w:link w:val="Estilo4"/>
    <w:rsid w:val="00536259"/>
    <w:rPr>
      <w:rFonts w:ascii="Arial" w:hAnsi="Arial"/>
      <w:b/>
      <w:sz w:val="24"/>
    </w:rPr>
  </w:style>
  <w:style w:type="paragraph" w:customStyle="1" w:styleId="TITULO3">
    <w:name w:val="TITULO 3"/>
    <w:basedOn w:val="Ttulo2"/>
    <w:next w:val="Default"/>
    <w:link w:val="TITULO3Char"/>
    <w:qFormat/>
    <w:rsid w:val="00662EEE"/>
    <w:pPr>
      <w:numPr>
        <w:ilvl w:val="0"/>
        <w:numId w:val="0"/>
      </w:numPr>
    </w:pPr>
    <w:rPr>
      <w:rFonts w:cs="Arial"/>
      <w:caps w:val="0"/>
      <w:szCs w:val="24"/>
      <w:lang w:val="pt-PT"/>
    </w:rPr>
  </w:style>
  <w:style w:type="character" w:customStyle="1" w:styleId="Estilo5Char">
    <w:name w:val="Estilo 5 Char"/>
    <w:basedOn w:val="Estilo4Char"/>
    <w:link w:val="Estilo5"/>
    <w:rsid w:val="00536259"/>
    <w:rPr>
      <w:rFonts w:ascii="Arial" w:hAnsi="Arial"/>
      <w:b/>
      <w:sz w:val="24"/>
    </w:rPr>
  </w:style>
  <w:style w:type="character" w:customStyle="1" w:styleId="TITULO3Char">
    <w:name w:val="TITULO 3 Char"/>
    <w:basedOn w:val="Ttulo2Char"/>
    <w:link w:val="TITULO3"/>
    <w:rsid w:val="00662EEE"/>
    <w:rPr>
      <w:rFonts w:ascii="Arial" w:hAnsi="Arial" w:cs="Arial"/>
      <w:caps w:val="0"/>
      <w:sz w:val="24"/>
      <w:szCs w:val="24"/>
      <w:lang w:val="pt-PT"/>
    </w:rPr>
  </w:style>
  <w:style w:type="character" w:styleId="Refdecomentrio">
    <w:name w:val="annotation reference"/>
    <w:basedOn w:val="Fontepargpadro"/>
    <w:semiHidden/>
    <w:unhideWhenUsed/>
    <w:rsid w:val="00593B25"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unhideWhenUsed/>
    <w:rsid w:val="00593B25"/>
    <w:rPr>
      <w:sz w:val="20"/>
    </w:rPr>
  </w:style>
  <w:style w:type="character" w:customStyle="1" w:styleId="TextodecomentrioChar">
    <w:name w:val="Texto de comentário Char"/>
    <w:basedOn w:val="Fontepargpadro"/>
    <w:link w:val="Textodecomentrio"/>
    <w:semiHidden/>
    <w:rsid w:val="00593B25"/>
    <w:rPr>
      <w:rFonts w:ascii="Arial" w:hAnsi="Arial"/>
    </w:rPr>
  </w:style>
  <w:style w:type="paragraph" w:styleId="Assuntodocomentrio">
    <w:name w:val="annotation subject"/>
    <w:basedOn w:val="Textodecomentrio"/>
    <w:next w:val="Textodecomentrio"/>
    <w:link w:val="AssuntodocomentrioChar"/>
    <w:semiHidden/>
    <w:unhideWhenUsed/>
    <w:rsid w:val="00593B25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semiHidden/>
    <w:rsid w:val="00593B25"/>
    <w:rPr>
      <w:rFonts w:ascii="Arial" w:hAnsi="Arial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8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6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1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2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7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1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emf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11.emf"/><Relationship Id="rId29" Type="http://schemas.openxmlformats.org/officeDocument/2006/relationships/oleObject" Target="embeddings/oleObject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5.pn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emf"/><Relationship Id="rId28" Type="http://schemas.openxmlformats.org/officeDocument/2006/relationships/image" Target="media/image19.png"/><Relationship Id="rId10" Type="http://schemas.openxmlformats.org/officeDocument/2006/relationships/header" Target="header1.xml"/><Relationship Id="rId19" Type="http://schemas.openxmlformats.org/officeDocument/2006/relationships/image" Target="media/image10.emf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emf"/><Relationship Id="rId22" Type="http://schemas.openxmlformats.org/officeDocument/2006/relationships/image" Target="media/image13.emf"/><Relationship Id="rId27" Type="http://schemas.openxmlformats.org/officeDocument/2006/relationships/image" Target="media/image18.png"/><Relationship Id="rId30" Type="http://schemas.openxmlformats.org/officeDocument/2006/relationships/image" Target="media/image20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1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%20and%20Settings\e2dh\Desktop\N-0381J\N-0381j-A01%20e%20A02%20-%20Cont&#237;nuos.dot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39CD72-64AA-4F11-B679-C927D868BF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N-0381j-A01 e A02 - Contínuos.dot</Template>
  <TotalTime>43</TotalTime>
  <Pages>29</Pages>
  <Words>4230</Words>
  <Characters>24540</Characters>
  <Application>Microsoft Office Word</Application>
  <DocSecurity>0</DocSecurity>
  <Lines>204</Lines>
  <Paragraphs>57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Nº</vt:lpstr>
    </vt:vector>
  </TitlesOfParts>
  <Company>Hewlett-Packard Company</Company>
  <LinksUpToDate>false</LinksUpToDate>
  <CharactersWithSpaces>28713</CharactersWithSpaces>
  <SharedDoc>false</SharedDoc>
  <HLinks>
    <vt:vector size="198" baseType="variant">
      <vt:variant>
        <vt:i4>1769526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_Toc412748429</vt:lpwstr>
      </vt:variant>
      <vt:variant>
        <vt:i4>1769526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_Toc412748428</vt:lpwstr>
      </vt:variant>
      <vt:variant>
        <vt:i4>1769526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_Toc412748427</vt:lpwstr>
      </vt:variant>
      <vt:variant>
        <vt:i4>1769526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_Toc412748426</vt:lpwstr>
      </vt:variant>
      <vt:variant>
        <vt:i4>1769526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_Toc412748425</vt:lpwstr>
      </vt:variant>
      <vt:variant>
        <vt:i4>1769526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_Toc412748424</vt:lpwstr>
      </vt:variant>
      <vt:variant>
        <vt:i4>1769526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_Toc412748423</vt:lpwstr>
      </vt:variant>
      <vt:variant>
        <vt:i4>1769526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_Toc412748422</vt:lpwstr>
      </vt:variant>
      <vt:variant>
        <vt:i4>1769526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_Toc412748421</vt:lpwstr>
      </vt:variant>
      <vt:variant>
        <vt:i4>1769526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_Toc412748420</vt:lpwstr>
      </vt:variant>
      <vt:variant>
        <vt:i4>1572918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_Toc412748419</vt:lpwstr>
      </vt:variant>
      <vt:variant>
        <vt:i4>1572918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_Toc412748418</vt:lpwstr>
      </vt:variant>
      <vt:variant>
        <vt:i4>1572918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_Toc412748417</vt:lpwstr>
      </vt:variant>
      <vt:variant>
        <vt:i4>1572918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_Toc412748416</vt:lpwstr>
      </vt:variant>
      <vt:variant>
        <vt:i4>1572918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_Toc412748415</vt:lpwstr>
      </vt:variant>
      <vt:variant>
        <vt:i4>1572918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_Toc412748414</vt:lpwstr>
      </vt:variant>
      <vt:variant>
        <vt:i4>1572918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_Toc412748413</vt:lpwstr>
      </vt:variant>
      <vt:variant>
        <vt:i4>1572918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_Toc412748412</vt:lpwstr>
      </vt:variant>
      <vt:variant>
        <vt:i4>1572918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_Toc412748411</vt:lpwstr>
      </vt:variant>
      <vt:variant>
        <vt:i4>1572918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_Toc412748410</vt:lpwstr>
      </vt:variant>
      <vt:variant>
        <vt:i4>1638454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_Toc412748409</vt:lpwstr>
      </vt:variant>
      <vt:variant>
        <vt:i4>1638454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_Toc412748408</vt:lpwstr>
      </vt:variant>
      <vt:variant>
        <vt:i4>1638454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_Toc412748407</vt:lpwstr>
      </vt:variant>
      <vt:variant>
        <vt:i4>1638454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_Toc412748406</vt:lpwstr>
      </vt:variant>
      <vt:variant>
        <vt:i4>1638454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_Toc412748405</vt:lpwstr>
      </vt:variant>
      <vt:variant>
        <vt:i4>1638454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_Toc412748404</vt:lpwstr>
      </vt:variant>
      <vt:variant>
        <vt:i4>1638454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_Toc412748403</vt:lpwstr>
      </vt:variant>
      <vt:variant>
        <vt:i4>1638454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_Toc412748402</vt:lpwstr>
      </vt:variant>
      <vt:variant>
        <vt:i4>1638454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_Toc412748401</vt:lpwstr>
      </vt:variant>
      <vt:variant>
        <vt:i4>1638454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_Toc412748400</vt:lpwstr>
      </vt:variant>
      <vt:variant>
        <vt:i4>1048625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_Toc412748399</vt:lpwstr>
      </vt:variant>
      <vt:variant>
        <vt:i4>1048625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_Toc412748398</vt:lpwstr>
      </vt:variant>
      <vt:variant>
        <vt:i4>1048625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_Toc412748397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Nº</dc:title>
  <dc:creator>Petrobras</dc:creator>
  <cp:lastModifiedBy>Victor Hugo Tavares Gerra Gonçalves</cp:lastModifiedBy>
  <cp:revision>16</cp:revision>
  <cp:lastPrinted>2019-12-13T17:58:00Z</cp:lastPrinted>
  <dcterms:created xsi:type="dcterms:W3CDTF">2019-12-10T12:55:00Z</dcterms:created>
  <dcterms:modified xsi:type="dcterms:W3CDTF">2019-12-13T18:01:00Z</dcterms:modified>
</cp:coreProperties>
</file>