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55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787"/>
        <w:gridCol w:w="408"/>
        <w:gridCol w:w="1073"/>
        <w:gridCol w:w="993"/>
        <w:gridCol w:w="141"/>
        <w:gridCol w:w="993"/>
        <w:gridCol w:w="992"/>
        <w:gridCol w:w="830"/>
        <w:gridCol w:w="304"/>
        <w:gridCol w:w="709"/>
        <w:gridCol w:w="425"/>
        <w:gridCol w:w="992"/>
        <w:gridCol w:w="489"/>
        <w:gridCol w:w="587"/>
        <w:gridCol w:w="58"/>
        <w:gridCol w:w="459"/>
        <w:gridCol w:w="293"/>
        <w:gridCol w:w="240"/>
      </w:tblGrid>
      <w:tr w:rsidR="000D4C97" w:rsidRPr="008449CD" w:rsidTr="000D4C97">
        <w:trPr>
          <w:cantSplit/>
          <w:trHeight w:hRule="exact" w:val="393"/>
        </w:trPr>
        <w:tc>
          <w:tcPr>
            <w:tcW w:w="3261" w:type="dxa"/>
            <w:gridSpan w:val="4"/>
            <w:vMerge w:val="restart"/>
            <w:tcBorders>
              <w:top w:val="single" w:sz="12" w:space="0" w:color="auto"/>
              <w:left w:val="single" w:sz="12" w:space="0" w:color="auto"/>
              <w:right w:val="single" w:sz="6" w:space="0" w:color="auto"/>
            </w:tcBorders>
            <w:vAlign w:val="center"/>
          </w:tcPr>
          <w:p w:rsidR="000D4C97" w:rsidRPr="00FF1187" w:rsidRDefault="000D4C97" w:rsidP="00AF217E">
            <w:pPr>
              <w:ind w:right="7"/>
              <w:jc w:val="center"/>
              <w:rPr>
                <w:sz w:val="22"/>
                <w:szCs w:val="22"/>
              </w:rPr>
            </w:pPr>
            <w:r>
              <w:rPr>
                <w:noProof/>
                <w:sz w:val="22"/>
                <w:szCs w:val="22"/>
              </w:rPr>
              <w:drawing>
                <wp:inline distT="0" distB="0" distL="0" distR="0">
                  <wp:extent cx="1706068" cy="552893"/>
                  <wp:effectExtent l="19050" t="0" r="8432" b="0"/>
                  <wp:docPr id="8"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8" cstate="print"/>
                          <a:srcRect/>
                          <a:stretch>
                            <a:fillRect/>
                          </a:stretch>
                        </pic:blipFill>
                        <pic:spPr>
                          <a:xfrm>
                            <a:off x="0" y="0"/>
                            <a:ext cx="1705543" cy="552723"/>
                          </a:xfrm>
                          <a:prstGeom prst="rect">
                            <a:avLst/>
                          </a:prstGeom>
                        </pic:spPr>
                      </pic:pic>
                    </a:graphicData>
                  </a:graphic>
                </wp:inline>
              </w:drawing>
            </w:r>
          </w:p>
        </w:tc>
        <w:tc>
          <w:tcPr>
            <w:tcW w:w="2956" w:type="dxa"/>
            <w:gridSpan w:val="4"/>
            <w:vMerge w:val="restart"/>
            <w:tcBorders>
              <w:top w:val="single" w:sz="12" w:space="0" w:color="auto"/>
              <w:left w:val="single" w:sz="6" w:space="0" w:color="auto"/>
              <w:right w:val="single" w:sz="2" w:space="0" w:color="auto"/>
            </w:tcBorders>
            <w:vAlign w:val="center"/>
          </w:tcPr>
          <w:p w:rsidR="000D4C97" w:rsidRPr="001705CE" w:rsidRDefault="005D47C5" w:rsidP="001B3061">
            <w:pPr>
              <w:ind w:right="0"/>
              <w:jc w:val="center"/>
              <w:rPr>
                <w:rFonts w:cs="Arial"/>
                <w:b/>
                <w:sz w:val="20"/>
              </w:rPr>
            </w:pPr>
            <w:r>
              <w:rPr>
                <w:rFonts w:cs="Arial"/>
                <w:b/>
                <w:sz w:val="20"/>
              </w:rPr>
              <w:t>MEMORIAL DESCRITIVO</w:t>
            </w:r>
          </w:p>
        </w:tc>
        <w:tc>
          <w:tcPr>
            <w:tcW w:w="1013" w:type="dxa"/>
            <w:gridSpan w:val="2"/>
            <w:tcBorders>
              <w:top w:val="single" w:sz="12" w:space="0" w:color="auto"/>
              <w:left w:val="single" w:sz="2" w:space="0" w:color="auto"/>
              <w:bottom w:val="single" w:sz="2"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PCE</w:t>
            </w:r>
            <w:r w:rsidRPr="008449CD">
              <w:rPr>
                <w:b/>
                <w:bCs/>
                <w:sz w:val="16"/>
                <w:szCs w:val="16"/>
              </w:rPr>
              <w:t>:</w:t>
            </w:r>
          </w:p>
        </w:tc>
        <w:tc>
          <w:tcPr>
            <w:tcW w:w="3543" w:type="dxa"/>
            <w:gridSpan w:val="8"/>
            <w:tcBorders>
              <w:top w:val="single" w:sz="12" w:space="0" w:color="auto"/>
              <w:left w:val="nil"/>
              <w:bottom w:val="single" w:sz="2" w:space="0" w:color="auto"/>
              <w:right w:val="single" w:sz="12" w:space="0" w:color="auto"/>
            </w:tcBorders>
            <w:vAlign w:val="center"/>
          </w:tcPr>
          <w:p w:rsidR="000D4C97" w:rsidRPr="00283859" w:rsidRDefault="000D4C97" w:rsidP="004F7F0E">
            <w:pPr>
              <w:jc w:val="center"/>
              <w:rPr>
                <w:rFonts w:cs="Arial"/>
                <w:sz w:val="20"/>
                <w:lang w:eastAsia="ko-KR"/>
              </w:rPr>
            </w:pPr>
            <w:r w:rsidRPr="00283859">
              <w:rPr>
                <w:rFonts w:cs="Arial"/>
                <w:sz w:val="20"/>
                <w:shd w:val="clear" w:color="auto" w:fill="FFFFFF"/>
              </w:rPr>
              <w:t>PJ10</w:t>
            </w:r>
            <w:r w:rsidR="004F7F0E">
              <w:rPr>
                <w:rFonts w:cs="Arial"/>
                <w:sz w:val="20"/>
                <w:shd w:val="clear" w:color="auto" w:fill="FFFFFF"/>
              </w:rPr>
              <w:t>90</w:t>
            </w:r>
            <w:r w:rsidRPr="00283859">
              <w:rPr>
                <w:rFonts w:cs="Arial"/>
                <w:sz w:val="20"/>
                <w:shd w:val="clear" w:color="auto" w:fill="FFFFFF"/>
              </w:rPr>
              <w:t>-E-V05-V</w:t>
            </w:r>
            <w:r w:rsidR="00283859" w:rsidRPr="00283859">
              <w:rPr>
                <w:rFonts w:cs="Arial"/>
                <w:sz w:val="20"/>
                <w:shd w:val="clear" w:color="auto" w:fill="FFFFFF"/>
              </w:rPr>
              <w:t>E</w:t>
            </w:r>
            <w:r w:rsidRPr="00283859">
              <w:rPr>
                <w:rFonts w:cs="Arial"/>
                <w:sz w:val="20"/>
                <w:shd w:val="clear" w:color="auto" w:fill="FFFFFF"/>
              </w:rPr>
              <w:t>-</w:t>
            </w:r>
            <w:r w:rsidR="00D76129">
              <w:rPr>
                <w:rFonts w:cs="Arial"/>
                <w:sz w:val="20"/>
                <w:shd w:val="clear" w:color="auto" w:fill="FFFFFF"/>
              </w:rPr>
              <w:t>MD</w:t>
            </w:r>
            <w:r w:rsidRPr="00283859">
              <w:rPr>
                <w:rFonts w:cs="Arial"/>
                <w:sz w:val="20"/>
                <w:shd w:val="clear" w:color="auto" w:fill="FFFFFF"/>
              </w:rPr>
              <w:t>-</w:t>
            </w:r>
            <w:r w:rsidR="00932584">
              <w:rPr>
                <w:rFonts w:cs="Arial"/>
                <w:sz w:val="20"/>
                <w:shd w:val="clear" w:color="auto" w:fill="FFFFFF"/>
              </w:rPr>
              <w:t>3</w:t>
            </w:r>
            <w:r w:rsidRPr="00283859">
              <w:rPr>
                <w:rFonts w:cs="Arial"/>
                <w:sz w:val="20"/>
                <w:shd w:val="clear" w:color="auto" w:fill="FFFFFF"/>
              </w:rPr>
              <w:t>001</w:t>
            </w:r>
          </w:p>
        </w:tc>
      </w:tr>
      <w:tr w:rsidR="000D4C97" w:rsidRPr="008449CD" w:rsidTr="000D4C97">
        <w:trPr>
          <w:cantSplit/>
          <w:trHeight w:hRule="exact" w:val="393"/>
        </w:trPr>
        <w:tc>
          <w:tcPr>
            <w:tcW w:w="3261" w:type="dxa"/>
            <w:gridSpan w:val="4"/>
            <w:vMerge/>
            <w:tcBorders>
              <w:top w:val="single" w:sz="12" w:space="0" w:color="auto"/>
              <w:left w:val="single" w:sz="12" w:space="0" w:color="auto"/>
              <w:right w:val="single" w:sz="6" w:space="0" w:color="auto"/>
            </w:tcBorders>
            <w:vAlign w:val="center"/>
          </w:tcPr>
          <w:p w:rsidR="000D4C97" w:rsidRDefault="000D4C97" w:rsidP="00AF217E">
            <w:pPr>
              <w:ind w:right="7"/>
              <w:jc w:val="center"/>
              <w:rPr>
                <w:noProof/>
                <w:sz w:val="22"/>
                <w:szCs w:val="22"/>
              </w:rPr>
            </w:pPr>
          </w:p>
        </w:tc>
        <w:tc>
          <w:tcPr>
            <w:tcW w:w="2956" w:type="dxa"/>
            <w:gridSpan w:val="4"/>
            <w:vMerge/>
            <w:tcBorders>
              <w:left w:val="single" w:sz="6" w:space="0" w:color="auto"/>
              <w:bottom w:val="single" w:sz="6" w:space="0" w:color="auto"/>
              <w:right w:val="single" w:sz="2" w:space="0" w:color="auto"/>
            </w:tcBorders>
            <w:vAlign w:val="center"/>
          </w:tcPr>
          <w:p w:rsidR="000D4C97" w:rsidRDefault="000D4C97" w:rsidP="001B3061">
            <w:pPr>
              <w:ind w:right="0"/>
              <w:jc w:val="center"/>
              <w:rPr>
                <w:rFonts w:cs="Arial"/>
                <w:b/>
                <w:sz w:val="20"/>
              </w:rPr>
            </w:pPr>
          </w:p>
        </w:tc>
        <w:tc>
          <w:tcPr>
            <w:tcW w:w="1013" w:type="dxa"/>
            <w:gridSpan w:val="2"/>
            <w:tcBorders>
              <w:top w:val="single" w:sz="2" w:space="0" w:color="auto"/>
              <w:left w:val="single" w:sz="2" w:space="0" w:color="auto"/>
              <w:bottom w:val="single" w:sz="6"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CLIENTE</w:t>
            </w:r>
            <w:r w:rsidRPr="008449CD">
              <w:rPr>
                <w:b/>
                <w:bCs/>
                <w:sz w:val="16"/>
                <w:szCs w:val="16"/>
              </w:rPr>
              <w:t>:</w:t>
            </w:r>
          </w:p>
        </w:tc>
        <w:tc>
          <w:tcPr>
            <w:tcW w:w="3543" w:type="dxa"/>
            <w:gridSpan w:val="8"/>
            <w:tcBorders>
              <w:top w:val="single" w:sz="2" w:space="0" w:color="auto"/>
              <w:left w:val="nil"/>
              <w:bottom w:val="single" w:sz="6" w:space="0" w:color="auto"/>
              <w:right w:val="single" w:sz="12" w:space="0" w:color="auto"/>
            </w:tcBorders>
            <w:vAlign w:val="center"/>
          </w:tcPr>
          <w:p w:rsidR="000D4C97" w:rsidRPr="00283859" w:rsidRDefault="00283859" w:rsidP="009E49B4">
            <w:pPr>
              <w:jc w:val="center"/>
              <w:rPr>
                <w:rFonts w:cs="Arial"/>
                <w:sz w:val="20"/>
                <w:shd w:val="clear" w:color="auto" w:fill="FFFFFF"/>
              </w:rPr>
            </w:pPr>
            <w:r w:rsidRPr="00283859">
              <w:rPr>
                <w:rFonts w:cs="Arial"/>
                <w:sz w:val="20"/>
                <w:shd w:val="clear" w:color="auto" w:fill="FFFFFF"/>
              </w:rPr>
              <w:t>GEOT_</w:t>
            </w:r>
            <w:r w:rsidR="000D4C97" w:rsidRPr="00283859">
              <w:rPr>
                <w:rFonts w:cs="Arial"/>
                <w:sz w:val="20"/>
                <w:shd w:val="clear" w:color="auto" w:fill="FFFFFF"/>
              </w:rPr>
              <w:t>MEMO_</w:t>
            </w:r>
            <w:r w:rsidR="00932584">
              <w:rPr>
                <w:rFonts w:cs="Arial"/>
                <w:sz w:val="20"/>
                <w:shd w:val="clear" w:color="auto" w:fill="FFFFFF"/>
              </w:rPr>
              <w:t>3</w:t>
            </w:r>
            <w:r w:rsidR="00B04CD2">
              <w:rPr>
                <w:rFonts w:cs="Arial"/>
                <w:sz w:val="20"/>
                <w:shd w:val="clear" w:color="auto" w:fill="FFFFFF"/>
              </w:rPr>
              <w:t>0</w:t>
            </w:r>
            <w:r w:rsidR="000D4C97" w:rsidRPr="00283859">
              <w:rPr>
                <w:rFonts w:cs="Arial"/>
                <w:sz w:val="20"/>
                <w:shd w:val="clear" w:color="auto" w:fill="FFFFFF"/>
              </w:rPr>
              <w:t>01_</w:t>
            </w:r>
            <w:r w:rsidR="009E49B4">
              <w:rPr>
                <w:rFonts w:cs="Arial"/>
                <w:sz w:val="20"/>
                <w:shd w:val="clear" w:color="auto" w:fill="FFFFFF"/>
              </w:rPr>
              <w:t>EM</w:t>
            </w:r>
          </w:p>
        </w:tc>
      </w:tr>
      <w:tr w:rsidR="000D4C97" w:rsidRPr="008449CD" w:rsidTr="000D4C97">
        <w:trPr>
          <w:cantSplit/>
          <w:trHeight w:hRule="exact" w:val="481"/>
        </w:trPr>
        <w:tc>
          <w:tcPr>
            <w:tcW w:w="3261" w:type="dxa"/>
            <w:gridSpan w:val="4"/>
            <w:vMerge/>
            <w:tcBorders>
              <w:left w:val="single" w:sz="12" w:space="0" w:color="auto"/>
              <w:right w:val="single" w:sz="6" w:space="0" w:color="auto"/>
            </w:tcBorders>
          </w:tcPr>
          <w:p w:rsidR="000D4C97" w:rsidRPr="008449CD" w:rsidRDefault="000D4C97" w:rsidP="00F54589">
            <w:pPr>
              <w:jc w:val="center"/>
              <w:rPr>
                <w:sz w:val="16"/>
                <w:szCs w:val="16"/>
              </w:rPr>
            </w:pPr>
          </w:p>
        </w:tc>
        <w:tc>
          <w:tcPr>
            <w:tcW w:w="5875" w:type="dxa"/>
            <w:gridSpan w:val="9"/>
            <w:vMerge w:val="restart"/>
            <w:tcBorders>
              <w:top w:val="single" w:sz="6" w:space="0" w:color="auto"/>
              <w:left w:val="single" w:sz="6" w:space="0" w:color="auto"/>
              <w:right w:val="single" w:sz="6" w:space="0" w:color="auto"/>
            </w:tcBorders>
            <w:vAlign w:val="center"/>
          </w:tcPr>
          <w:p w:rsidR="00230D5E" w:rsidRPr="009E49B4" w:rsidRDefault="00230D5E" w:rsidP="00230D5E">
            <w:pPr>
              <w:tabs>
                <w:tab w:val="left" w:pos="5505"/>
              </w:tabs>
              <w:ind w:right="72"/>
              <w:jc w:val="center"/>
              <w:rPr>
                <w:rFonts w:cs="Arial"/>
                <w:b/>
                <w:caps/>
                <w:szCs w:val="24"/>
              </w:rPr>
            </w:pPr>
            <w:r w:rsidRPr="009E49B4">
              <w:rPr>
                <w:rFonts w:cs="Arial"/>
                <w:b/>
                <w:caps/>
                <w:szCs w:val="24"/>
              </w:rPr>
              <w:t xml:space="preserve">projeto executivo DE </w:t>
            </w:r>
          </w:p>
          <w:p w:rsidR="000D4C97" w:rsidRPr="00C91CF0" w:rsidRDefault="00230D5E" w:rsidP="00230D5E">
            <w:pPr>
              <w:tabs>
                <w:tab w:val="left" w:pos="5505"/>
              </w:tabs>
              <w:ind w:right="72"/>
              <w:jc w:val="center"/>
              <w:rPr>
                <w:rFonts w:cs="Arial"/>
                <w:b/>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DO BAIRRO ENGENHO DO MATO, niterói</w:t>
            </w:r>
          </w:p>
        </w:tc>
        <w:tc>
          <w:tcPr>
            <w:tcW w:w="587" w:type="dxa"/>
            <w:tcBorders>
              <w:top w:val="single" w:sz="6" w:space="0" w:color="auto"/>
              <w:left w:val="single" w:sz="6" w:space="0" w:color="auto"/>
              <w:bottom w:val="nil"/>
              <w:right w:val="nil"/>
            </w:tcBorders>
          </w:tcPr>
          <w:p w:rsidR="000D4C97" w:rsidRPr="003E0261" w:rsidRDefault="000D4C97" w:rsidP="00C260E8">
            <w:pPr>
              <w:keepNext/>
              <w:spacing w:before="40"/>
              <w:ind w:left="28" w:right="0"/>
              <w:outlineLvl w:val="3"/>
              <w:rPr>
                <w:rFonts w:cs="Arial"/>
                <w:caps/>
                <w:sz w:val="12"/>
                <w:szCs w:val="12"/>
              </w:rPr>
            </w:pPr>
            <w:r w:rsidRPr="003E0261">
              <w:rPr>
                <w:rFonts w:cs="Arial"/>
                <w:b/>
                <w:caps/>
                <w:sz w:val="12"/>
                <w:szCs w:val="12"/>
              </w:rPr>
              <w:t>FOLHA:</w:t>
            </w:r>
          </w:p>
        </w:tc>
        <w:tc>
          <w:tcPr>
            <w:tcW w:w="517" w:type="dxa"/>
            <w:gridSpan w:val="2"/>
            <w:tcBorders>
              <w:top w:val="single" w:sz="6" w:space="0" w:color="auto"/>
              <w:left w:val="nil"/>
              <w:bottom w:val="nil"/>
            </w:tcBorders>
            <w:vAlign w:val="bottom"/>
          </w:tcPr>
          <w:p w:rsidR="000D4C97" w:rsidRPr="008449CD" w:rsidRDefault="000D4C97" w:rsidP="007A6B75">
            <w:pPr>
              <w:jc w:val="left"/>
              <w:rPr>
                <w:rFonts w:cs="Arial"/>
                <w:color w:val="000000"/>
                <w:sz w:val="16"/>
                <w:szCs w:val="16"/>
              </w:rPr>
            </w:pPr>
            <w:r w:rsidRPr="008449CD">
              <w:rPr>
                <w:rFonts w:cs="Arial"/>
                <w:color w:val="000000"/>
                <w:sz w:val="16"/>
                <w:szCs w:val="16"/>
              </w:rPr>
              <w:t>1</w:t>
            </w:r>
          </w:p>
        </w:tc>
        <w:tc>
          <w:tcPr>
            <w:tcW w:w="293" w:type="dxa"/>
            <w:tcBorders>
              <w:top w:val="single" w:sz="6" w:space="0" w:color="auto"/>
              <w:left w:val="nil"/>
              <w:bottom w:val="nil"/>
            </w:tcBorders>
            <w:vAlign w:val="bottom"/>
          </w:tcPr>
          <w:p w:rsidR="000D4C97" w:rsidRPr="008449CD" w:rsidRDefault="000D4C97" w:rsidP="007A6B75">
            <w:pPr>
              <w:ind w:right="0"/>
              <w:jc w:val="left"/>
              <w:rPr>
                <w:rFonts w:cs="Arial"/>
                <w:b/>
                <w:position w:val="-4"/>
                <w:sz w:val="16"/>
                <w:szCs w:val="16"/>
              </w:rPr>
            </w:pPr>
            <w:r w:rsidRPr="008449CD">
              <w:rPr>
                <w:rFonts w:cs="Arial"/>
                <w:b/>
                <w:position w:val="-4"/>
                <w:sz w:val="16"/>
                <w:szCs w:val="16"/>
              </w:rPr>
              <w:t>de</w:t>
            </w:r>
          </w:p>
        </w:tc>
        <w:tc>
          <w:tcPr>
            <w:tcW w:w="240" w:type="dxa"/>
            <w:tcBorders>
              <w:top w:val="single" w:sz="6" w:space="0" w:color="auto"/>
              <w:left w:val="nil"/>
              <w:bottom w:val="nil"/>
              <w:right w:val="single" w:sz="12" w:space="0" w:color="auto"/>
            </w:tcBorders>
            <w:vAlign w:val="bottom"/>
          </w:tcPr>
          <w:p w:rsidR="000D4C97" w:rsidRPr="008449CD" w:rsidRDefault="004F091A" w:rsidP="004E61EB">
            <w:pPr>
              <w:ind w:right="0"/>
              <w:jc w:val="left"/>
              <w:rPr>
                <w:rFonts w:cs="Arial"/>
                <w:sz w:val="16"/>
                <w:szCs w:val="16"/>
              </w:rPr>
            </w:pPr>
            <w:r>
              <w:rPr>
                <w:rFonts w:cs="Arial"/>
                <w:sz w:val="16"/>
                <w:szCs w:val="16"/>
              </w:rPr>
              <w:t>1</w:t>
            </w:r>
            <w:r w:rsidR="00B04CD2">
              <w:rPr>
                <w:rFonts w:cs="Arial"/>
                <w:sz w:val="16"/>
                <w:szCs w:val="16"/>
              </w:rPr>
              <w:t>1</w:t>
            </w:r>
          </w:p>
        </w:tc>
      </w:tr>
      <w:tr w:rsidR="000D4C97" w:rsidRPr="008449CD" w:rsidTr="00230D5E">
        <w:trPr>
          <w:cantSplit/>
          <w:trHeight w:hRule="exact" w:val="705"/>
        </w:trPr>
        <w:tc>
          <w:tcPr>
            <w:tcW w:w="3261" w:type="dxa"/>
            <w:gridSpan w:val="4"/>
            <w:vMerge/>
            <w:tcBorders>
              <w:left w:val="single" w:sz="12" w:space="0" w:color="auto"/>
              <w:bottom w:val="single" w:sz="6" w:space="0" w:color="auto"/>
              <w:right w:val="single" w:sz="6" w:space="0" w:color="auto"/>
            </w:tcBorders>
          </w:tcPr>
          <w:p w:rsidR="000D4C97" w:rsidRPr="008449CD" w:rsidRDefault="000D4C97" w:rsidP="00F54589">
            <w:pPr>
              <w:jc w:val="center"/>
              <w:rPr>
                <w:sz w:val="16"/>
                <w:szCs w:val="16"/>
              </w:rPr>
            </w:pPr>
          </w:p>
        </w:tc>
        <w:tc>
          <w:tcPr>
            <w:tcW w:w="5875" w:type="dxa"/>
            <w:gridSpan w:val="9"/>
            <w:vMerge/>
            <w:tcBorders>
              <w:left w:val="single" w:sz="6" w:space="0" w:color="auto"/>
              <w:bottom w:val="single" w:sz="6" w:space="0" w:color="auto"/>
              <w:right w:val="single" w:sz="6" w:space="0" w:color="auto"/>
            </w:tcBorders>
          </w:tcPr>
          <w:p w:rsidR="000D4C97" w:rsidRPr="008449CD" w:rsidRDefault="000D4C97" w:rsidP="00FF296A">
            <w:pPr>
              <w:ind w:left="38" w:hanging="5"/>
              <w:jc w:val="center"/>
              <w:rPr>
                <w:rFonts w:cs="Arial"/>
                <w:sz w:val="16"/>
                <w:szCs w:val="16"/>
              </w:rPr>
            </w:pPr>
          </w:p>
        </w:tc>
        <w:tc>
          <w:tcPr>
            <w:tcW w:w="1637" w:type="dxa"/>
            <w:gridSpan w:val="5"/>
            <w:tcBorders>
              <w:top w:val="nil"/>
              <w:left w:val="single" w:sz="6" w:space="0" w:color="auto"/>
              <w:bottom w:val="single" w:sz="6" w:space="0" w:color="auto"/>
              <w:right w:val="single" w:sz="12" w:space="0" w:color="auto"/>
            </w:tcBorders>
            <w:vAlign w:val="center"/>
          </w:tcPr>
          <w:p w:rsidR="000D4C97" w:rsidRPr="008449CD" w:rsidRDefault="000D4C97" w:rsidP="00365385">
            <w:pPr>
              <w:ind w:left="43"/>
              <w:rPr>
                <w:rFonts w:cs="Arial"/>
                <w:sz w:val="16"/>
                <w:szCs w:val="16"/>
              </w:rPr>
            </w:pPr>
          </w:p>
        </w:tc>
      </w:tr>
      <w:tr w:rsidR="000D4C97" w:rsidRPr="008449CD" w:rsidTr="000D4C97">
        <w:trPr>
          <w:cantSplit/>
          <w:trHeight w:val="850"/>
        </w:trPr>
        <w:tc>
          <w:tcPr>
            <w:tcW w:w="3261" w:type="dxa"/>
            <w:gridSpan w:val="4"/>
            <w:tcBorders>
              <w:top w:val="single" w:sz="6" w:space="0" w:color="auto"/>
              <w:left w:val="single" w:sz="12" w:space="0" w:color="auto"/>
              <w:bottom w:val="single" w:sz="2" w:space="0" w:color="auto"/>
              <w:right w:val="single" w:sz="2" w:space="0" w:color="auto"/>
            </w:tcBorders>
            <w:vAlign w:val="center"/>
          </w:tcPr>
          <w:p w:rsidR="000D4C97" w:rsidRPr="003E0261" w:rsidRDefault="000D4C97"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9" name="Imagem 1"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ce"/>
                          <pic:cNvPicPr>
                            <a:picLocks noChangeAspect="1" noChangeArrowheads="1"/>
                          </pic:cNvPicPr>
                        </pic:nvPicPr>
                        <pic:blipFill>
                          <a:blip r:embed="rId9" cstate="print"/>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2" w:type="dxa"/>
            <w:gridSpan w:val="14"/>
            <w:tcBorders>
              <w:top w:val="single" w:sz="6" w:space="0" w:color="auto"/>
              <w:left w:val="single" w:sz="2" w:space="0" w:color="auto"/>
              <w:bottom w:val="single" w:sz="2" w:space="0" w:color="auto"/>
              <w:right w:val="single" w:sz="12" w:space="0" w:color="auto"/>
            </w:tcBorders>
            <w:vAlign w:val="center"/>
          </w:tcPr>
          <w:p w:rsidR="000D4C97" w:rsidRPr="003E0261" w:rsidRDefault="000D4C97" w:rsidP="00835677">
            <w:pPr>
              <w:keepNext/>
              <w:spacing w:before="40"/>
              <w:ind w:left="28" w:right="0"/>
              <w:jc w:val="left"/>
              <w:outlineLvl w:val="3"/>
              <w:rPr>
                <w:rFonts w:cs="Arial"/>
                <w:b/>
                <w:sz w:val="12"/>
                <w:szCs w:val="12"/>
              </w:rPr>
            </w:pPr>
            <w:r w:rsidRPr="003E0261">
              <w:rPr>
                <w:rFonts w:cs="Arial"/>
                <w:b/>
                <w:sz w:val="12"/>
                <w:szCs w:val="12"/>
              </w:rPr>
              <w:t>TÍTULO:</w:t>
            </w:r>
          </w:p>
          <w:p w:rsidR="00430300" w:rsidRDefault="00EC245B" w:rsidP="002B44DC">
            <w:pPr>
              <w:tabs>
                <w:tab w:val="left" w:pos="5505"/>
              </w:tabs>
              <w:ind w:right="72"/>
              <w:jc w:val="center"/>
              <w:rPr>
                <w:rFonts w:cs="Arial"/>
                <w:b/>
                <w:caps/>
                <w:szCs w:val="24"/>
              </w:rPr>
            </w:pPr>
            <w:r>
              <w:rPr>
                <w:rFonts w:cs="Arial"/>
                <w:b/>
                <w:caps/>
                <w:szCs w:val="24"/>
              </w:rPr>
              <w:t>ESTUDOS GEOTÉCNICOS</w:t>
            </w:r>
          </w:p>
          <w:p w:rsidR="000D4C97" w:rsidRDefault="001D1153" w:rsidP="002B44DC">
            <w:pPr>
              <w:tabs>
                <w:tab w:val="left" w:pos="5505"/>
              </w:tabs>
              <w:ind w:right="72"/>
              <w:jc w:val="center"/>
              <w:rPr>
                <w:rFonts w:cs="Arial"/>
                <w:b/>
                <w:caps/>
                <w:szCs w:val="24"/>
              </w:rPr>
            </w:pPr>
            <w:r>
              <w:rPr>
                <w:rFonts w:cs="Arial"/>
                <w:b/>
                <w:caps/>
                <w:szCs w:val="24"/>
              </w:rPr>
              <w:t>memorial descritivo</w:t>
            </w:r>
          </w:p>
          <w:p w:rsidR="00B04CD2" w:rsidRDefault="00932584" w:rsidP="002B44DC">
            <w:pPr>
              <w:tabs>
                <w:tab w:val="left" w:pos="5505"/>
              </w:tabs>
              <w:ind w:right="72"/>
              <w:jc w:val="center"/>
              <w:rPr>
                <w:rFonts w:cs="Arial"/>
                <w:b/>
                <w:caps/>
                <w:szCs w:val="24"/>
              </w:rPr>
            </w:pPr>
            <w:r>
              <w:rPr>
                <w:rFonts w:cs="Arial"/>
                <w:b/>
                <w:caps/>
                <w:szCs w:val="24"/>
              </w:rPr>
              <w:t>BACIA 3</w:t>
            </w:r>
          </w:p>
          <w:p w:rsidR="00424B83" w:rsidRPr="008449CD" w:rsidRDefault="00424B83" w:rsidP="00C260E8">
            <w:pPr>
              <w:spacing w:after="80"/>
              <w:ind w:left="45"/>
              <w:jc w:val="center"/>
              <w:rPr>
                <w:rFonts w:cs="Arial"/>
                <w:caps/>
                <w:sz w:val="16"/>
                <w:szCs w:val="16"/>
              </w:rPr>
            </w:pP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val="510"/>
        </w:trPr>
        <w:tc>
          <w:tcPr>
            <w:tcW w:w="10773" w:type="dxa"/>
            <w:gridSpan w:val="18"/>
            <w:tcBorders>
              <w:top w:val="single" w:sz="2" w:space="0" w:color="auto"/>
              <w:left w:val="single" w:sz="12" w:space="0" w:color="auto"/>
              <w:right w:val="single" w:sz="12" w:space="0" w:color="auto"/>
            </w:tcBorders>
            <w:vAlign w:val="center"/>
          </w:tcPr>
          <w:p w:rsidR="000D4C97" w:rsidRPr="008449CD" w:rsidRDefault="000D4C97" w:rsidP="006A5DCD">
            <w:pPr>
              <w:widowControl w:val="0"/>
              <w:spacing w:before="80"/>
              <w:jc w:val="left"/>
              <w:rPr>
                <w:rFonts w:cs="Arial"/>
                <w:b/>
                <w:sz w:val="16"/>
                <w:szCs w:val="16"/>
              </w:rPr>
            </w:pPr>
            <w:r w:rsidRPr="008449CD">
              <w:rPr>
                <w:rFonts w:cs="Arial"/>
                <w:b/>
                <w:sz w:val="16"/>
                <w:szCs w:val="16"/>
              </w:rPr>
              <w:t xml:space="preserve"> RESPONSÁVEL PELA APROVAÇÃO:</w:t>
            </w:r>
            <w:r w:rsidR="0010765A">
              <w:rPr>
                <w:rFonts w:cs="Arial"/>
                <w:b/>
                <w:sz w:val="16"/>
                <w:szCs w:val="16"/>
              </w:rPr>
              <w:t xml:space="preserve"> </w:t>
            </w:r>
            <w:r>
              <w:rPr>
                <w:b/>
                <w:sz w:val="16"/>
                <w:szCs w:val="16"/>
              </w:rPr>
              <w:t xml:space="preserve">ENG. </w:t>
            </w:r>
            <w:r w:rsidR="006A5DCD">
              <w:rPr>
                <w:b/>
                <w:sz w:val="16"/>
                <w:szCs w:val="16"/>
              </w:rPr>
              <w:t xml:space="preserve">CAMILO DE LELLIS </w:t>
            </w:r>
            <w:r>
              <w:rPr>
                <w:b/>
                <w:sz w:val="16"/>
                <w:szCs w:val="16"/>
              </w:rPr>
              <w:t xml:space="preserve">MACHADO MASSA – CREA </w:t>
            </w:r>
            <w:r w:rsidR="006A5DCD">
              <w:rPr>
                <w:b/>
                <w:sz w:val="16"/>
                <w:szCs w:val="16"/>
              </w:rPr>
              <w:t>1982105511</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560"/>
        </w:trPr>
        <w:tc>
          <w:tcPr>
            <w:tcW w:w="10773" w:type="dxa"/>
            <w:gridSpan w:val="18"/>
            <w:tcBorders>
              <w:top w:val="single" w:sz="6" w:space="0" w:color="auto"/>
              <w:left w:val="single" w:sz="12"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ÍNDICE DE REVISÕES</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382"/>
        </w:trPr>
        <w:tc>
          <w:tcPr>
            <w:tcW w:w="787" w:type="dxa"/>
            <w:tcBorders>
              <w:top w:val="single" w:sz="6" w:space="0" w:color="auto"/>
              <w:left w:val="single" w:sz="12" w:space="0" w:color="auto"/>
              <w:bottom w:val="single" w:sz="6" w:space="0" w:color="auto"/>
              <w:right w:val="single" w:sz="6"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REV.</w:t>
            </w:r>
          </w:p>
        </w:tc>
        <w:tc>
          <w:tcPr>
            <w:tcW w:w="9986" w:type="dxa"/>
            <w:gridSpan w:val="17"/>
            <w:tcBorders>
              <w:top w:val="single" w:sz="6" w:space="0" w:color="auto"/>
              <w:left w:val="single" w:sz="6"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DESCRIÇÃO E/OU FOLHAS ATINGIDAS</w:t>
            </w:r>
          </w:p>
        </w:tc>
      </w:tr>
      <w:tr w:rsidR="000D4C97" w:rsidRPr="008449CD" w:rsidTr="006A5DCD">
        <w:tblPrEx>
          <w:tblBorders>
            <w:top w:val="none" w:sz="0" w:space="0" w:color="auto"/>
            <w:left w:val="none" w:sz="0" w:space="0" w:color="auto"/>
            <w:bottom w:val="none" w:sz="0" w:space="0" w:color="auto"/>
            <w:right w:val="none" w:sz="0" w:space="0" w:color="auto"/>
          </w:tblBorders>
        </w:tblPrEx>
        <w:trPr>
          <w:cantSplit/>
          <w:trHeight w:val="8762"/>
        </w:trPr>
        <w:tc>
          <w:tcPr>
            <w:tcW w:w="787" w:type="dxa"/>
            <w:tcBorders>
              <w:top w:val="single" w:sz="6" w:space="0" w:color="auto"/>
              <w:left w:val="single" w:sz="12" w:space="0" w:color="auto"/>
              <w:bottom w:val="nil"/>
              <w:right w:val="single" w:sz="6" w:space="0" w:color="auto"/>
            </w:tcBorders>
          </w:tcPr>
          <w:p w:rsidR="000D4C97" w:rsidRDefault="000D4C97" w:rsidP="0065062D">
            <w:pPr>
              <w:ind w:right="141"/>
              <w:jc w:val="center"/>
              <w:rPr>
                <w:rFonts w:cs="Arial"/>
                <w:szCs w:val="24"/>
              </w:rPr>
            </w:pPr>
          </w:p>
          <w:p w:rsidR="000D4C97" w:rsidRDefault="000A3AB3" w:rsidP="0065062D">
            <w:pPr>
              <w:ind w:right="141"/>
              <w:jc w:val="center"/>
              <w:rPr>
                <w:rFonts w:cs="Arial"/>
                <w:szCs w:val="24"/>
              </w:rPr>
            </w:pPr>
            <w:r>
              <w:rPr>
                <w:rFonts w:cs="Arial"/>
                <w:szCs w:val="24"/>
              </w:rPr>
              <w:t>0</w:t>
            </w:r>
          </w:p>
          <w:p w:rsidR="000D4C97" w:rsidRDefault="000D4C97" w:rsidP="00CD4AEC">
            <w:pPr>
              <w:ind w:right="141"/>
              <w:jc w:val="center"/>
              <w:rPr>
                <w:rFonts w:cs="Arial"/>
                <w:szCs w:val="24"/>
              </w:rPr>
            </w:pPr>
          </w:p>
          <w:p w:rsidR="00E723AA" w:rsidRDefault="00E723AA" w:rsidP="00E723AA">
            <w:pPr>
              <w:ind w:right="141"/>
              <w:jc w:val="center"/>
              <w:rPr>
                <w:rFonts w:cs="Arial"/>
                <w:szCs w:val="24"/>
              </w:rPr>
            </w:pPr>
          </w:p>
          <w:p w:rsidR="00E723AA" w:rsidRDefault="00E723AA"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9A4E04">
            <w:pPr>
              <w:ind w:right="141"/>
              <w:jc w:val="center"/>
              <w:rPr>
                <w:rFonts w:cs="Arial"/>
                <w:szCs w:val="24"/>
              </w:rPr>
            </w:pPr>
          </w:p>
          <w:p w:rsidR="000D4C97" w:rsidRPr="00F64435" w:rsidRDefault="000D4C97" w:rsidP="00F64B3C">
            <w:pPr>
              <w:ind w:right="141"/>
              <w:jc w:val="center"/>
              <w:rPr>
                <w:rFonts w:cs="Arial"/>
                <w:szCs w:val="24"/>
              </w:rPr>
            </w:pPr>
          </w:p>
        </w:tc>
        <w:tc>
          <w:tcPr>
            <w:tcW w:w="9986" w:type="dxa"/>
            <w:gridSpan w:val="17"/>
            <w:tcBorders>
              <w:top w:val="single" w:sz="6" w:space="0" w:color="auto"/>
              <w:left w:val="single" w:sz="6" w:space="0" w:color="auto"/>
              <w:right w:val="single" w:sz="12" w:space="0" w:color="auto"/>
            </w:tcBorders>
          </w:tcPr>
          <w:p w:rsidR="000D4C97" w:rsidRDefault="000D4C97" w:rsidP="0065062D">
            <w:pPr>
              <w:ind w:right="141"/>
              <w:jc w:val="left"/>
              <w:rPr>
                <w:rFonts w:cs="Arial"/>
                <w:szCs w:val="24"/>
              </w:rPr>
            </w:pPr>
          </w:p>
          <w:p w:rsidR="000D4C97" w:rsidRDefault="000D4C97" w:rsidP="0065062D">
            <w:pPr>
              <w:ind w:left="86" w:right="141"/>
              <w:jc w:val="left"/>
              <w:rPr>
                <w:rFonts w:cs="Arial"/>
                <w:szCs w:val="24"/>
              </w:rPr>
            </w:pPr>
            <w:r>
              <w:rPr>
                <w:rFonts w:cs="Arial"/>
                <w:szCs w:val="24"/>
              </w:rPr>
              <w:t>Emissão Inicial.</w:t>
            </w:r>
          </w:p>
          <w:p w:rsidR="00E723AA" w:rsidRDefault="00E723AA" w:rsidP="00246B7F">
            <w:pPr>
              <w:tabs>
                <w:tab w:val="left" w:pos="7443"/>
              </w:tabs>
              <w:rPr>
                <w:rFonts w:cs="Arial"/>
                <w:szCs w:val="24"/>
              </w:rPr>
            </w:pPr>
          </w:p>
          <w:p w:rsidR="00E723AA" w:rsidRDefault="00E723AA" w:rsidP="00246B7F">
            <w:pPr>
              <w:tabs>
                <w:tab w:val="left" w:pos="7443"/>
              </w:tabs>
              <w:rPr>
                <w:rFonts w:cs="Arial"/>
                <w:szCs w:val="24"/>
              </w:rPr>
            </w:pPr>
          </w:p>
          <w:p w:rsidR="000D4C97" w:rsidRPr="00246B7F" w:rsidRDefault="000D4C97" w:rsidP="00246B7F">
            <w:pPr>
              <w:tabs>
                <w:tab w:val="left" w:pos="7443"/>
              </w:tabs>
              <w:rPr>
                <w:rFonts w:cs="Arial"/>
                <w:szCs w:val="24"/>
              </w:rPr>
            </w:pPr>
            <w:r>
              <w:rPr>
                <w:rFonts w:cs="Arial"/>
                <w:szCs w:val="24"/>
              </w:rPr>
              <w:tab/>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center"/>
          </w:tcPr>
          <w:p w:rsidR="000D4C97" w:rsidRPr="008449CD" w:rsidRDefault="000D4C97" w:rsidP="00F54589">
            <w:pPr>
              <w:jc w:val="center"/>
              <w:rPr>
                <w:rFonts w:cs="Arial"/>
                <w:sz w:val="16"/>
                <w:szCs w:val="16"/>
              </w:rPr>
            </w:pP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r w:rsidRPr="008449CD">
              <w:rPr>
                <w:rFonts w:cs="Arial"/>
                <w:sz w:val="16"/>
                <w:szCs w:val="16"/>
              </w:rPr>
              <w:t>REV. 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1</w:t>
            </w: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2</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6</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7</w:t>
            </w: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A3AB3">
            <w:pPr>
              <w:ind w:right="0"/>
              <w:jc w:val="center"/>
              <w:rPr>
                <w:rFonts w:cs="Arial"/>
                <w:sz w:val="16"/>
                <w:szCs w:val="16"/>
              </w:rPr>
            </w:pPr>
            <w:r>
              <w:rPr>
                <w:rFonts w:cs="Arial"/>
                <w:sz w:val="16"/>
                <w:szCs w:val="16"/>
              </w:rPr>
              <w:t xml:space="preserve">VER. </w:t>
            </w:r>
            <w:r w:rsidR="000A3AB3">
              <w:rPr>
                <w:rFonts w:cs="Arial"/>
                <w:sz w:val="16"/>
                <w:szCs w:val="16"/>
              </w:rPr>
              <w:t>8</w:t>
            </w: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DATA</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EC245B" w:rsidRDefault="00B04CD2" w:rsidP="008B07E0">
            <w:pPr>
              <w:ind w:right="0"/>
              <w:jc w:val="center"/>
              <w:rPr>
                <w:rFonts w:cs="Arial"/>
                <w:sz w:val="16"/>
                <w:szCs w:val="16"/>
              </w:rPr>
            </w:pPr>
            <w:r>
              <w:rPr>
                <w:rFonts w:cs="Arial"/>
                <w:sz w:val="16"/>
                <w:szCs w:val="16"/>
              </w:rPr>
              <w:t>10/12</w:t>
            </w:r>
            <w:r w:rsidR="009A4E04" w:rsidRPr="009E49B4">
              <w:rPr>
                <w:rFonts w:cs="Arial"/>
                <w:sz w:val="16"/>
                <w:szCs w:val="16"/>
              </w:rPr>
              <w:t>/2019</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PROJETO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91433F">
            <w:pPr>
              <w:ind w:right="0"/>
              <w:jc w:val="center"/>
              <w:rPr>
                <w:rFonts w:cs="Arial"/>
                <w:sz w:val="16"/>
                <w:szCs w:val="16"/>
              </w:rPr>
            </w:pPr>
            <w:r>
              <w:rPr>
                <w:rFonts w:cs="Arial"/>
                <w:sz w:val="16"/>
                <w:szCs w:val="16"/>
              </w:rPr>
              <w:t>CM</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EXECUÇÃO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D4C97">
            <w:pPr>
              <w:ind w:right="0"/>
              <w:jc w:val="center"/>
              <w:rPr>
                <w:rFonts w:cs="Arial"/>
                <w:sz w:val="16"/>
                <w:szCs w:val="16"/>
              </w:rPr>
            </w:pPr>
            <w:r>
              <w:rPr>
                <w:rFonts w:cs="Arial"/>
                <w:sz w:val="16"/>
                <w:szCs w:val="16"/>
              </w:rPr>
              <w:t>CRF</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nil"/>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VERIFICAÇÃO</w:t>
            </w:r>
          </w:p>
        </w:tc>
        <w:tc>
          <w:tcPr>
            <w:tcW w:w="1073" w:type="dxa"/>
            <w:tcBorders>
              <w:top w:val="single" w:sz="6" w:space="0" w:color="auto"/>
              <w:left w:val="single" w:sz="6" w:space="0" w:color="auto"/>
              <w:bottom w:val="nil"/>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nil"/>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nil"/>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val="158"/>
        </w:trPr>
        <w:tc>
          <w:tcPr>
            <w:tcW w:w="1195" w:type="dxa"/>
            <w:gridSpan w:val="2"/>
            <w:tcBorders>
              <w:top w:val="single" w:sz="6" w:space="0" w:color="auto"/>
              <w:left w:val="single" w:sz="12" w:space="0" w:color="auto"/>
              <w:bottom w:val="single" w:sz="12"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APROVAÇÃO</w:t>
            </w:r>
          </w:p>
        </w:tc>
        <w:tc>
          <w:tcPr>
            <w:tcW w:w="107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12" w:space="0" w:color="auto"/>
              <w:right w:val="single" w:sz="12" w:space="0" w:color="auto"/>
            </w:tcBorders>
            <w:vAlign w:val="center"/>
          </w:tcPr>
          <w:p w:rsidR="009A4E04" w:rsidRPr="008449CD" w:rsidRDefault="009A4E04" w:rsidP="00052F61">
            <w:pPr>
              <w:ind w:right="0"/>
              <w:jc w:val="center"/>
              <w:rPr>
                <w:rFonts w:cs="Arial"/>
                <w:sz w:val="16"/>
                <w:szCs w:val="16"/>
              </w:rPr>
            </w:pPr>
          </w:p>
        </w:tc>
      </w:tr>
    </w:tbl>
    <w:p w:rsidR="006D50A0" w:rsidRPr="008449CD" w:rsidRDefault="006D50A0" w:rsidP="008449CD">
      <w:pPr>
        <w:rPr>
          <w:sz w:val="16"/>
          <w:szCs w:val="16"/>
        </w:rPr>
        <w:sectPr w:rsidR="006D50A0" w:rsidRPr="008449CD" w:rsidSect="00962D37">
          <w:headerReference w:type="default" r:id="rId10"/>
          <w:footerReference w:type="default" r:id="rId11"/>
          <w:pgSz w:w="11907" w:h="16840" w:code="9"/>
          <w:pgMar w:top="567" w:right="567" w:bottom="851" w:left="1418" w:header="680" w:footer="851" w:gutter="0"/>
          <w:cols w:space="0"/>
          <w:titlePg/>
        </w:sectPr>
      </w:pPr>
    </w:p>
    <w:p w:rsidR="00F30E17" w:rsidRDefault="00F30E17" w:rsidP="00390EBD">
      <w:pPr>
        <w:jc w:val="center"/>
        <w:rPr>
          <w:b/>
        </w:rPr>
      </w:pPr>
    </w:p>
    <w:p w:rsidR="00B6759D" w:rsidRDefault="00B6759D" w:rsidP="00390EBD">
      <w:pPr>
        <w:jc w:val="center"/>
        <w:rPr>
          <w:b/>
        </w:rPr>
      </w:pPr>
    </w:p>
    <w:p w:rsidR="00F96B2E" w:rsidRDefault="00390EBD" w:rsidP="00390EBD">
      <w:pPr>
        <w:jc w:val="center"/>
        <w:rPr>
          <w:b/>
        </w:rPr>
      </w:pPr>
      <w:r>
        <w:rPr>
          <w:b/>
        </w:rPr>
        <w:t>ÍNDICE</w:t>
      </w:r>
    </w:p>
    <w:p w:rsidR="00F30E17" w:rsidRDefault="00F30E17" w:rsidP="00390EBD">
      <w:pPr>
        <w:jc w:val="center"/>
        <w:rPr>
          <w:b/>
        </w:rPr>
      </w:pPr>
    </w:p>
    <w:p w:rsidR="00F30E17" w:rsidRDefault="00F30E17" w:rsidP="00390EBD">
      <w:pPr>
        <w:jc w:val="center"/>
        <w:rPr>
          <w:b/>
        </w:rPr>
      </w:pPr>
    </w:p>
    <w:p w:rsidR="00220F8E" w:rsidRDefault="00220F8E" w:rsidP="00390EBD">
      <w:pPr>
        <w:jc w:val="center"/>
        <w:rPr>
          <w:b/>
        </w:rPr>
      </w:pPr>
    </w:p>
    <w:p w:rsidR="00932584" w:rsidRDefault="00E72653">
      <w:pPr>
        <w:pStyle w:val="Sumrio1"/>
        <w:rPr>
          <w:rFonts w:asciiTheme="minorHAnsi" w:eastAsiaTheme="minorEastAsia" w:hAnsiTheme="minorHAnsi" w:cstheme="minorBidi"/>
          <w:b w:val="0"/>
          <w:caps w:val="0"/>
          <w:noProof/>
          <w:sz w:val="22"/>
          <w:szCs w:val="22"/>
        </w:rPr>
      </w:pPr>
      <w:r w:rsidRPr="00E72653">
        <w:rPr>
          <w:b w:val="0"/>
          <w:caps w:val="0"/>
          <w:lang w:val="en-US"/>
        </w:rPr>
        <w:fldChar w:fldCharType="begin"/>
      </w:r>
      <w:r w:rsidR="0001053A">
        <w:rPr>
          <w:b w:val="0"/>
          <w:caps w:val="0"/>
          <w:lang w:val="en-US"/>
        </w:rPr>
        <w:instrText xml:space="preserve"> TOC \o "1-3" \h \z \u </w:instrText>
      </w:r>
      <w:r w:rsidRPr="00E72653">
        <w:rPr>
          <w:b w:val="0"/>
          <w:caps w:val="0"/>
          <w:lang w:val="en-US"/>
        </w:rPr>
        <w:fldChar w:fldCharType="separate"/>
      </w:r>
      <w:hyperlink w:anchor="_Toc26190415" w:history="1">
        <w:r w:rsidR="00932584" w:rsidRPr="0084440C">
          <w:rPr>
            <w:rStyle w:val="Hyperlink"/>
            <w:noProof/>
          </w:rPr>
          <w:t>1.</w:t>
        </w:r>
        <w:r w:rsidR="00932584">
          <w:rPr>
            <w:rFonts w:asciiTheme="minorHAnsi" w:eastAsiaTheme="minorEastAsia" w:hAnsiTheme="minorHAnsi" w:cstheme="minorBidi"/>
            <w:b w:val="0"/>
            <w:caps w:val="0"/>
            <w:noProof/>
            <w:sz w:val="22"/>
            <w:szCs w:val="22"/>
          </w:rPr>
          <w:tab/>
        </w:r>
        <w:r w:rsidR="00932584" w:rsidRPr="0084440C">
          <w:rPr>
            <w:rStyle w:val="Hyperlink"/>
            <w:noProof/>
          </w:rPr>
          <w:t>OBJETIVO</w:t>
        </w:r>
        <w:r w:rsidR="00932584">
          <w:rPr>
            <w:noProof/>
            <w:webHidden/>
          </w:rPr>
          <w:tab/>
        </w:r>
        <w:r>
          <w:rPr>
            <w:noProof/>
            <w:webHidden/>
          </w:rPr>
          <w:fldChar w:fldCharType="begin"/>
        </w:r>
        <w:r w:rsidR="00932584">
          <w:rPr>
            <w:noProof/>
            <w:webHidden/>
          </w:rPr>
          <w:instrText xml:space="preserve"> PAGEREF _Toc26190415 \h </w:instrText>
        </w:r>
        <w:r>
          <w:rPr>
            <w:noProof/>
            <w:webHidden/>
          </w:rPr>
        </w:r>
        <w:r>
          <w:rPr>
            <w:noProof/>
            <w:webHidden/>
          </w:rPr>
          <w:fldChar w:fldCharType="separate"/>
        </w:r>
        <w:r w:rsidR="002F688C">
          <w:rPr>
            <w:noProof/>
            <w:webHidden/>
          </w:rPr>
          <w:t>3</w:t>
        </w:r>
        <w:r>
          <w:rPr>
            <w:noProof/>
            <w:webHidden/>
          </w:rPr>
          <w:fldChar w:fldCharType="end"/>
        </w:r>
      </w:hyperlink>
    </w:p>
    <w:p w:rsidR="00932584" w:rsidRDefault="00E72653">
      <w:pPr>
        <w:pStyle w:val="Sumrio1"/>
        <w:rPr>
          <w:rFonts w:asciiTheme="minorHAnsi" w:eastAsiaTheme="minorEastAsia" w:hAnsiTheme="minorHAnsi" w:cstheme="minorBidi"/>
          <w:b w:val="0"/>
          <w:caps w:val="0"/>
          <w:noProof/>
          <w:sz w:val="22"/>
          <w:szCs w:val="22"/>
        </w:rPr>
      </w:pPr>
      <w:hyperlink w:anchor="_Toc26190416" w:history="1">
        <w:r w:rsidR="00932584" w:rsidRPr="0084440C">
          <w:rPr>
            <w:rStyle w:val="Hyperlink"/>
            <w:noProof/>
          </w:rPr>
          <w:t>2.</w:t>
        </w:r>
        <w:r w:rsidR="00932584">
          <w:rPr>
            <w:rFonts w:asciiTheme="minorHAnsi" w:eastAsiaTheme="minorEastAsia" w:hAnsiTheme="minorHAnsi" w:cstheme="minorBidi"/>
            <w:b w:val="0"/>
            <w:caps w:val="0"/>
            <w:noProof/>
            <w:sz w:val="22"/>
            <w:szCs w:val="22"/>
          </w:rPr>
          <w:tab/>
        </w:r>
        <w:r w:rsidR="00932584" w:rsidRPr="0084440C">
          <w:rPr>
            <w:rStyle w:val="Hyperlink"/>
            <w:noProof/>
          </w:rPr>
          <w:t>investigações geotécnicas</w:t>
        </w:r>
        <w:r w:rsidR="00932584">
          <w:rPr>
            <w:noProof/>
            <w:webHidden/>
          </w:rPr>
          <w:tab/>
        </w:r>
        <w:r>
          <w:rPr>
            <w:noProof/>
            <w:webHidden/>
          </w:rPr>
          <w:fldChar w:fldCharType="begin"/>
        </w:r>
        <w:r w:rsidR="00932584">
          <w:rPr>
            <w:noProof/>
            <w:webHidden/>
          </w:rPr>
          <w:instrText xml:space="preserve"> PAGEREF _Toc26190416 \h </w:instrText>
        </w:r>
        <w:r>
          <w:rPr>
            <w:noProof/>
            <w:webHidden/>
          </w:rPr>
        </w:r>
        <w:r>
          <w:rPr>
            <w:noProof/>
            <w:webHidden/>
          </w:rPr>
          <w:fldChar w:fldCharType="separate"/>
        </w:r>
        <w:r w:rsidR="002F688C">
          <w:rPr>
            <w:noProof/>
            <w:webHidden/>
          </w:rPr>
          <w:t>3</w:t>
        </w:r>
        <w:r>
          <w:rPr>
            <w:noProof/>
            <w:webHidden/>
          </w:rPr>
          <w:fldChar w:fldCharType="end"/>
        </w:r>
      </w:hyperlink>
    </w:p>
    <w:p w:rsidR="00932584" w:rsidRDefault="00E72653">
      <w:pPr>
        <w:pStyle w:val="Sumrio2"/>
        <w:rPr>
          <w:rFonts w:asciiTheme="minorHAnsi" w:eastAsiaTheme="minorEastAsia" w:hAnsiTheme="minorHAnsi" w:cstheme="minorBidi"/>
          <w:caps w:val="0"/>
          <w:noProof/>
          <w:sz w:val="22"/>
          <w:szCs w:val="22"/>
        </w:rPr>
      </w:pPr>
      <w:hyperlink w:anchor="_Toc26190417" w:history="1">
        <w:r w:rsidR="00932584" w:rsidRPr="0084440C">
          <w:rPr>
            <w:rStyle w:val="Hyperlink"/>
            <w:noProof/>
          </w:rPr>
          <w:t>2.1</w:t>
        </w:r>
        <w:r w:rsidR="00932584">
          <w:rPr>
            <w:rFonts w:asciiTheme="minorHAnsi" w:eastAsiaTheme="minorEastAsia" w:hAnsiTheme="minorHAnsi" w:cstheme="minorBidi"/>
            <w:caps w:val="0"/>
            <w:noProof/>
            <w:sz w:val="22"/>
            <w:szCs w:val="22"/>
          </w:rPr>
          <w:tab/>
        </w:r>
        <w:r w:rsidR="00932584" w:rsidRPr="0084440C">
          <w:rPr>
            <w:rStyle w:val="Hyperlink"/>
            <w:noProof/>
          </w:rPr>
          <w:t>Objetivos das investigações</w:t>
        </w:r>
        <w:r w:rsidR="00932584">
          <w:rPr>
            <w:noProof/>
            <w:webHidden/>
          </w:rPr>
          <w:tab/>
        </w:r>
        <w:r>
          <w:rPr>
            <w:noProof/>
            <w:webHidden/>
          </w:rPr>
          <w:fldChar w:fldCharType="begin"/>
        </w:r>
        <w:r w:rsidR="00932584">
          <w:rPr>
            <w:noProof/>
            <w:webHidden/>
          </w:rPr>
          <w:instrText xml:space="preserve"> PAGEREF _Toc26190417 \h </w:instrText>
        </w:r>
        <w:r>
          <w:rPr>
            <w:noProof/>
            <w:webHidden/>
          </w:rPr>
        </w:r>
        <w:r>
          <w:rPr>
            <w:noProof/>
            <w:webHidden/>
          </w:rPr>
          <w:fldChar w:fldCharType="separate"/>
        </w:r>
        <w:r w:rsidR="002F688C">
          <w:rPr>
            <w:noProof/>
            <w:webHidden/>
          </w:rPr>
          <w:t>3</w:t>
        </w:r>
        <w:r>
          <w:rPr>
            <w:noProof/>
            <w:webHidden/>
          </w:rPr>
          <w:fldChar w:fldCharType="end"/>
        </w:r>
      </w:hyperlink>
    </w:p>
    <w:p w:rsidR="00932584" w:rsidRDefault="00E72653">
      <w:pPr>
        <w:pStyle w:val="Sumrio2"/>
        <w:rPr>
          <w:rFonts w:asciiTheme="minorHAnsi" w:eastAsiaTheme="minorEastAsia" w:hAnsiTheme="minorHAnsi" w:cstheme="minorBidi"/>
          <w:caps w:val="0"/>
          <w:noProof/>
          <w:sz w:val="22"/>
          <w:szCs w:val="22"/>
        </w:rPr>
      </w:pPr>
      <w:hyperlink w:anchor="_Toc26190418" w:history="1">
        <w:r w:rsidR="00932584" w:rsidRPr="0084440C">
          <w:rPr>
            <w:rStyle w:val="Hyperlink"/>
            <w:noProof/>
          </w:rPr>
          <w:t>2.2</w:t>
        </w:r>
        <w:r w:rsidR="00932584">
          <w:rPr>
            <w:rFonts w:asciiTheme="minorHAnsi" w:eastAsiaTheme="minorEastAsia" w:hAnsiTheme="minorHAnsi" w:cstheme="minorBidi"/>
            <w:caps w:val="0"/>
            <w:noProof/>
            <w:sz w:val="22"/>
            <w:szCs w:val="22"/>
          </w:rPr>
          <w:tab/>
        </w:r>
        <w:r w:rsidR="00932584" w:rsidRPr="0084440C">
          <w:rPr>
            <w:rStyle w:val="Hyperlink"/>
            <w:noProof/>
          </w:rPr>
          <w:t>documentos de referência</w:t>
        </w:r>
        <w:r w:rsidR="00932584">
          <w:rPr>
            <w:noProof/>
            <w:webHidden/>
          </w:rPr>
          <w:tab/>
        </w:r>
        <w:r>
          <w:rPr>
            <w:noProof/>
            <w:webHidden/>
          </w:rPr>
          <w:fldChar w:fldCharType="begin"/>
        </w:r>
        <w:r w:rsidR="00932584">
          <w:rPr>
            <w:noProof/>
            <w:webHidden/>
          </w:rPr>
          <w:instrText xml:space="preserve"> PAGEREF _Toc26190418 \h </w:instrText>
        </w:r>
        <w:r>
          <w:rPr>
            <w:noProof/>
            <w:webHidden/>
          </w:rPr>
        </w:r>
        <w:r>
          <w:rPr>
            <w:noProof/>
            <w:webHidden/>
          </w:rPr>
          <w:fldChar w:fldCharType="separate"/>
        </w:r>
        <w:r w:rsidR="002F688C">
          <w:rPr>
            <w:noProof/>
            <w:webHidden/>
          </w:rPr>
          <w:t>4</w:t>
        </w:r>
        <w:r>
          <w:rPr>
            <w:noProof/>
            <w:webHidden/>
          </w:rPr>
          <w:fldChar w:fldCharType="end"/>
        </w:r>
      </w:hyperlink>
    </w:p>
    <w:p w:rsidR="00932584" w:rsidRDefault="00E72653">
      <w:pPr>
        <w:pStyle w:val="Sumrio1"/>
        <w:rPr>
          <w:rFonts w:asciiTheme="minorHAnsi" w:eastAsiaTheme="minorEastAsia" w:hAnsiTheme="minorHAnsi" w:cstheme="minorBidi"/>
          <w:b w:val="0"/>
          <w:caps w:val="0"/>
          <w:noProof/>
          <w:sz w:val="22"/>
          <w:szCs w:val="22"/>
        </w:rPr>
      </w:pPr>
      <w:hyperlink w:anchor="_Toc26190419" w:history="1">
        <w:r w:rsidR="00932584" w:rsidRPr="0084440C">
          <w:rPr>
            <w:rStyle w:val="Hyperlink"/>
            <w:noProof/>
          </w:rPr>
          <w:t>3.</w:t>
        </w:r>
        <w:r w:rsidR="00932584">
          <w:rPr>
            <w:rFonts w:asciiTheme="minorHAnsi" w:eastAsiaTheme="minorEastAsia" w:hAnsiTheme="minorHAnsi" w:cstheme="minorBidi"/>
            <w:b w:val="0"/>
            <w:caps w:val="0"/>
            <w:noProof/>
            <w:sz w:val="22"/>
            <w:szCs w:val="22"/>
          </w:rPr>
          <w:tab/>
        </w:r>
        <w:r w:rsidR="00932584" w:rsidRPr="0084440C">
          <w:rPr>
            <w:rStyle w:val="Hyperlink"/>
            <w:noProof/>
          </w:rPr>
          <w:t>metodologia executiva</w:t>
        </w:r>
        <w:r w:rsidR="00932584">
          <w:rPr>
            <w:noProof/>
            <w:webHidden/>
          </w:rPr>
          <w:tab/>
        </w:r>
        <w:r>
          <w:rPr>
            <w:noProof/>
            <w:webHidden/>
          </w:rPr>
          <w:fldChar w:fldCharType="begin"/>
        </w:r>
        <w:r w:rsidR="00932584">
          <w:rPr>
            <w:noProof/>
            <w:webHidden/>
          </w:rPr>
          <w:instrText xml:space="preserve"> PAGEREF _Toc26190419 \h </w:instrText>
        </w:r>
        <w:r>
          <w:rPr>
            <w:noProof/>
            <w:webHidden/>
          </w:rPr>
        </w:r>
        <w:r>
          <w:rPr>
            <w:noProof/>
            <w:webHidden/>
          </w:rPr>
          <w:fldChar w:fldCharType="separate"/>
        </w:r>
        <w:r w:rsidR="002F688C">
          <w:rPr>
            <w:noProof/>
            <w:webHidden/>
          </w:rPr>
          <w:t>4</w:t>
        </w:r>
        <w:r>
          <w:rPr>
            <w:noProof/>
            <w:webHidden/>
          </w:rPr>
          <w:fldChar w:fldCharType="end"/>
        </w:r>
      </w:hyperlink>
    </w:p>
    <w:p w:rsidR="00932584" w:rsidRDefault="00E72653">
      <w:pPr>
        <w:pStyle w:val="Sumrio2"/>
        <w:rPr>
          <w:rFonts w:asciiTheme="minorHAnsi" w:eastAsiaTheme="minorEastAsia" w:hAnsiTheme="minorHAnsi" w:cstheme="minorBidi"/>
          <w:caps w:val="0"/>
          <w:noProof/>
          <w:sz w:val="22"/>
          <w:szCs w:val="22"/>
        </w:rPr>
      </w:pPr>
      <w:hyperlink w:anchor="_Toc26190420" w:history="1">
        <w:r w:rsidR="00932584" w:rsidRPr="0084440C">
          <w:rPr>
            <w:rStyle w:val="Hyperlink"/>
            <w:noProof/>
          </w:rPr>
          <w:t>3.1</w:t>
        </w:r>
        <w:r w:rsidR="00932584">
          <w:rPr>
            <w:rFonts w:asciiTheme="minorHAnsi" w:eastAsiaTheme="minorEastAsia" w:hAnsiTheme="minorHAnsi" w:cstheme="minorBidi"/>
            <w:caps w:val="0"/>
            <w:noProof/>
            <w:sz w:val="22"/>
            <w:szCs w:val="22"/>
          </w:rPr>
          <w:tab/>
        </w:r>
        <w:r w:rsidR="00932584" w:rsidRPr="0084440C">
          <w:rPr>
            <w:rStyle w:val="Hyperlink"/>
            <w:rFonts w:eastAsia="Arial"/>
            <w:noProof/>
          </w:rPr>
          <w:t>Sondagem a trado (</w:t>
        </w:r>
        <w:r w:rsidR="00932584" w:rsidRPr="0084440C">
          <w:rPr>
            <w:rStyle w:val="Hyperlink"/>
            <w:noProof/>
          </w:rPr>
          <w:t>hastes retilíneas e dotadas de roscas em bom estado; acopladas por luvas)</w:t>
        </w:r>
        <w:r w:rsidR="00932584">
          <w:rPr>
            <w:noProof/>
            <w:webHidden/>
          </w:rPr>
          <w:tab/>
        </w:r>
        <w:r>
          <w:rPr>
            <w:noProof/>
            <w:webHidden/>
          </w:rPr>
          <w:fldChar w:fldCharType="begin"/>
        </w:r>
        <w:r w:rsidR="00932584">
          <w:rPr>
            <w:noProof/>
            <w:webHidden/>
          </w:rPr>
          <w:instrText xml:space="preserve"> PAGEREF _Toc26190420 \h </w:instrText>
        </w:r>
        <w:r>
          <w:rPr>
            <w:noProof/>
            <w:webHidden/>
          </w:rPr>
        </w:r>
        <w:r>
          <w:rPr>
            <w:noProof/>
            <w:webHidden/>
          </w:rPr>
          <w:fldChar w:fldCharType="separate"/>
        </w:r>
        <w:r w:rsidR="002F688C">
          <w:rPr>
            <w:noProof/>
            <w:webHidden/>
          </w:rPr>
          <w:t>4</w:t>
        </w:r>
        <w:r>
          <w:rPr>
            <w:noProof/>
            <w:webHidden/>
          </w:rPr>
          <w:fldChar w:fldCharType="end"/>
        </w:r>
      </w:hyperlink>
    </w:p>
    <w:p w:rsidR="00932584" w:rsidRDefault="00E72653">
      <w:pPr>
        <w:pStyle w:val="Sumrio2"/>
        <w:rPr>
          <w:rFonts w:asciiTheme="minorHAnsi" w:eastAsiaTheme="minorEastAsia" w:hAnsiTheme="minorHAnsi" w:cstheme="minorBidi"/>
          <w:caps w:val="0"/>
          <w:noProof/>
          <w:sz w:val="22"/>
          <w:szCs w:val="22"/>
        </w:rPr>
      </w:pPr>
      <w:hyperlink w:anchor="_Toc26190421" w:history="1">
        <w:r w:rsidR="00932584" w:rsidRPr="0084440C">
          <w:rPr>
            <w:rStyle w:val="Hyperlink"/>
            <w:rFonts w:eastAsia="Arial" w:cs="Arial"/>
            <w:noProof/>
          </w:rPr>
          <w:t>3.2</w:t>
        </w:r>
        <w:r w:rsidR="00932584">
          <w:rPr>
            <w:rFonts w:asciiTheme="minorHAnsi" w:eastAsiaTheme="minorEastAsia" w:hAnsiTheme="minorHAnsi" w:cstheme="minorBidi"/>
            <w:caps w:val="0"/>
            <w:noProof/>
            <w:sz w:val="22"/>
            <w:szCs w:val="22"/>
          </w:rPr>
          <w:tab/>
        </w:r>
        <w:r w:rsidR="00932584" w:rsidRPr="0084440C">
          <w:rPr>
            <w:rStyle w:val="Hyperlink"/>
            <w:rFonts w:eastAsia="Arial"/>
            <w:noProof/>
          </w:rPr>
          <w:t>Coleta de amostras e ensaios</w:t>
        </w:r>
        <w:r w:rsidR="00932584">
          <w:rPr>
            <w:noProof/>
            <w:webHidden/>
          </w:rPr>
          <w:tab/>
        </w:r>
        <w:r>
          <w:rPr>
            <w:noProof/>
            <w:webHidden/>
          </w:rPr>
          <w:fldChar w:fldCharType="begin"/>
        </w:r>
        <w:r w:rsidR="00932584">
          <w:rPr>
            <w:noProof/>
            <w:webHidden/>
          </w:rPr>
          <w:instrText xml:space="preserve"> PAGEREF _Toc26190421 \h </w:instrText>
        </w:r>
        <w:r>
          <w:rPr>
            <w:noProof/>
            <w:webHidden/>
          </w:rPr>
        </w:r>
        <w:r>
          <w:rPr>
            <w:noProof/>
            <w:webHidden/>
          </w:rPr>
          <w:fldChar w:fldCharType="separate"/>
        </w:r>
        <w:r w:rsidR="002F688C">
          <w:rPr>
            <w:noProof/>
            <w:webHidden/>
          </w:rPr>
          <w:t>5</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2" w:history="1">
        <w:r w:rsidR="00932584" w:rsidRPr="0084440C">
          <w:rPr>
            <w:rStyle w:val="Hyperlink"/>
            <w:noProof/>
          </w:rPr>
          <w:t>3.2.1</w:t>
        </w:r>
        <w:r w:rsidR="00932584">
          <w:rPr>
            <w:rFonts w:asciiTheme="minorHAnsi" w:eastAsiaTheme="minorEastAsia" w:hAnsiTheme="minorHAnsi" w:cstheme="minorBidi"/>
            <w:b w:val="0"/>
            <w:noProof/>
            <w:sz w:val="22"/>
            <w:szCs w:val="22"/>
          </w:rPr>
          <w:tab/>
        </w:r>
        <w:r w:rsidR="00932584" w:rsidRPr="0084440C">
          <w:rPr>
            <w:rStyle w:val="Hyperlink"/>
            <w:noProof/>
          </w:rPr>
          <w:t>Granulometria por peneiramento (DNER ME 080/94)</w:t>
        </w:r>
        <w:r w:rsidR="00932584">
          <w:rPr>
            <w:noProof/>
            <w:webHidden/>
          </w:rPr>
          <w:tab/>
        </w:r>
        <w:r>
          <w:rPr>
            <w:noProof/>
            <w:webHidden/>
          </w:rPr>
          <w:fldChar w:fldCharType="begin"/>
        </w:r>
        <w:r w:rsidR="00932584">
          <w:rPr>
            <w:noProof/>
            <w:webHidden/>
          </w:rPr>
          <w:instrText xml:space="preserve"> PAGEREF _Toc26190422 \h </w:instrText>
        </w:r>
        <w:r>
          <w:rPr>
            <w:noProof/>
            <w:webHidden/>
          </w:rPr>
        </w:r>
        <w:r>
          <w:rPr>
            <w:noProof/>
            <w:webHidden/>
          </w:rPr>
          <w:fldChar w:fldCharType="separate"/>
        </w:r>
        <w:r w:rsidR="002F688C">
          <w:rPr>
            <w:noProof/>
            <w:webHidden/>
          </w:rPr>
          <w:t>6</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3" w:history="1">
        <w:r w:rsidR="00932584" w:rsidRPr="0084440C">
          <w:rPr>
            <w:rStyle w:val="Hyperlink"/>
            <w:noProof/>
          </w:rPr>
          <w:t>3.2.2</w:t>
        </w:r>
        <w:r w:rsidR="00932584">
          <w:rPr>
            <w:rFonts w:asciiTheme="minorHAnsi" w:eastAsiaTheme="minorEastAsia" w:hAnsiTheme="minorHAnsi" w:cstheme="minorBidi"/>
            <w:b w:val="0"/>
            <w:noProof/>
            <w:sz w:val="22"/>
            <w:szCs w:val="22"/>
          </w:rPr>
          <w:tab/>
        </w:r>
        <w:r w:rsidR="00932584" w:rsidRPr="0084440C">
          <w:rPr>
            <w:rStyle w:val="Hyperlink"/>
            <w:noProof/>
          </w:rPr>
          <w:t>Limites de consistência</w:t>
        </w:r>
        <w:r w:rsidR="00932584">
          <w:rPr>
            <w:noProof/>
            <w:webHidden/>
          </w:rPr>
          <w:tab/>
        </w:r>
        <w:r>
          <w:rPr>
            <w:noProof/>
            <w:webHidden/>
          </w:rPr>
          <w:fldChar w:fldCharType="begin"/>
        </w:r>
        <w:r w:rsidR="00932584">
          <w:rPr>
            <w:noProof/>
            <w:webHidden/>
          </w:rPr>
          <w:instrText xml:space="preserve"> PAGEREF _Toc26190423 \h </w:instrText>
        </w:r>
        <w:r>
          <w:rPr>
            <w:noProof/>
            <w:webHidden/>
          </w:rPr>
        </w:r>
        <w:r>
          <w:rPr>
            <w:noProof/>
            <w:webHidden/>
          </w:rPr>
          <w:fldChar w:fldCharType="separate"/>
        </w:r>
        <w:r w:rsidR="002F688C">
          <w:rPr>
            <w:noProof/>
            <w:webHidden/>
          </w:rPr>
          <w:t>7</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4" w:history="1">
        <w:r w:rsidR="00932584" w:rsidRPr="0084440C">
          <w:rPr>
            <w:rStyle w:val="Hyperlink"/>
            <w:noProof/>
          </w:rPr>
          <w:t>3.2.3</w:t>
        </w:r>
        <w:r w:rsidR="00932584">
          <w:rPr>
            <w:rFonts w:asciiTheme="minorHAnsi" w:eastAsiaTheme="minorEastAsia" w:hAnsiTheme="minorHAnsi" w:cstheme="minorBidi"/>
            <w:b w:val="0"/>
            <w:noProof/>
            <w:sz w:val="22"/>
            <w:szCs w:val="22"/>
          </w:rPr>
          <w:tab/>
        </w:r>
        <w:r w:rsidR="00932584" w:rsidRPr="0084440C">
          <w:rPr>
            <w:rStyle w:val="Hyperlink"/>
            <w:noProof/>
          </w:rPr>
          <w:t>Limite de liquidez (DNER ME 122/94)</w:t>
        </w:r>
        <w:r w:rsidR="00932584">
          <w:rPr>
            <w:noProof/>
            <w:webHidden/>
          </w:rPr>
          <w:tab/>
        </w:r>
        <w:r>
          <w:rPr>
            <w:noProof/>
            <w:webHidden/>
          </w:rPr>
          <w:fldChar w:fldCharType="begin"/>
        </w:r>
        <w:r w:rsidR="00932584">
          <w:rPr>
            <w:noProof/>
            <w:webHidden/>
          </w:rPr>
          <w:instrText xml:space="preserve"> PAGEREF _Toc26190424 \h </w:instrText>
        </w:r>
        <w:r>
          <w:rPr>
            <w:noProof/>
            <w:webHidden/>
          </w:rPr>
        </w:r>
        <w:r>
          <w:rPr>
            <w:noProof/>
            <w:webHidden/>
          </w:rPr>
          <w:fldChar w:fldCharType="separate"/>
        </w:r>
        <w:r w:rsidR="002F688C">
          <w:rPr>
            <w:noProof/>
            <w:webHidden/>
          </w:rPr>
          <w:t>7</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5" w:history="1">
        <w:r w:rsidR="00932584" w:rsidRPr="0084440C">
          <w:rPr>
            <w:rStyle w:val="Hyperlink"/>
            <w:noProof/>
          </w:rPr>
          <w:t>3.2.4</w:t>
        </w:r>
        <w:r w:rsidR="00932584">
          <w:rPr>
            <w:rFonts w:asciiTheme="minorHAnsi" w:eastAsiaTheme="minorEastAsia" w:hAnsiTheme="minorHAnsi" w:cstheme="minorBidi"/>
            <w:b w:val="0"/>
            <w:noProof/>
            <w:sz w:val="22"/>
            <w:szCs w:val="22"/>
          </w:rPr>
          <w:tab/>
        </w:r>
        <w:r w:rsidR="00932584" w:rsidRPr="0084440C">
          <w:rPr>
            <w:rStyle w:val="Hyperlink"/>
            <w:noProof/>
          </w:rPr>
          <w:t>Limite de plasticidade (DNER ME 082/94)</w:t>
        </w:r>
        <w:r w:rsidR="00932584">
          <w:rPr>
            <w:noProof/>
            <w:webHidden/>
          </w:rPr>
          <w:tab/>
        </w:r>
        <w:r>
          <w:rPr>
            <w:noProof/>
            <w:webHidden/>
          </w:rPr>
          <w:fldChar w:fldCharType="begin"/>
        </w:r>
        <w:r w:rsidR="00932584">
          <w:rPr>
            <w:noProof/>
            <w:webHidden/>
          </w:rPr>
          <w:instrText xml:space="preserve"> PAGEREF _Toc26190425 \h </w:instrText>
        </w:r>
        <w:r>
          <w:rPr>
            <w:noProof/>
            <w:webHidden/>
          </w:rPr>
        </w:r>
        <w:r>
          <w:rPr>
            <w:noProof/>
            <w:webHidden/>
          </w:rPr>
          <w:fldChar w:fldCharType="separate"/>
        </w:r>
        <w:r w:rsidR="002F688C">
          <w:rPr>
            <w:noProof/>
            <w:webHidden/>
          </w:rPr>
          <w:t>7</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6" w:history="1">
        <w:r w:rsidR="00932584" w:rsidRPr="0084440C">
          <w:rPr>
            <w:rStyle w:val="Hyperlink"/>
            <w:noProof/>
          </w:rPr>
          <w:t>3.2.5</w:t>
        </w:r>
        <w:r w:rsidR="00932584">
          <w:rPr>
            <w:rFonts w:asciiTheme="minorHAnsi" w:eastAsiaTheme="minorEastAsia" w:hAnsiTheme="minorHAnsi" w:cstheme="minorBidi"/>
            <w:b w:val="0"/>
            <w:noProof/>
            <w:sz w:val="22"/>
            <w:szCs w:val="22"/>
          </w:rPr>
          <w:tab/>
        </w:r>
        <w:r w:rsidR="00932584" w:rsidRPr="0084440C">
          <w:rPr>
            <w:rStyle w:val="Hyperlink"/>
            <w:noProof/>
          </w:rPr>
          <w:t>Compactação de amostras não trabalhadas (DNIT 164/2013-ME)</w:t>
        </w:r>
        <w:r w:rsidR="00932584">
          <w:rPr>
            <w:noProof/>
            <w:webHidden/>
          </w:rPr>
          <w:tab/>
        </w:r>
        <w:r>
          <w:rPr>
            <w:noProof/>
            <w:webHidden/>
          </w:rPr>
          <w:fldChar w:fldCharType="begin"/>
        </w:r>
        <w:r w:rsidR="00932584">
          <w:rPr>
            <w:noProof/>
            <w:webHidden/>
          </w:rPr>
          <w:instrText xml:space="preserve"> PAGEREF _Toc26190426 \h </w:instrText>
        </w:r>
        <w:r>
          <w:rPr>
            <w:noProof/>
            <w:webHidden/>
          </w:rPr>
        </w:r>
        <w:r>
          <w:rPr>
            <w:noProof/>
            <w:webHidden/>
          </w:rPr>
          <w:fldChar w:fldCharType="separate"/>
        </w:r>
        <w:r w:rsidR="002F688C">
          <w:rPr>
            <w:noProof/>
            <w:webHidden/>
          </w:rPr>
          <w:t>7</w:t>
        </w:r>
        <w:r>
          <w:rPr>
            <w:noProof/>
            <w:webHidden/>
          </w:rPr>
          <w:fldChar w:fldCharType="end"/>
        </w:r>
      </w:hyperlink>
    </w:p>
    <w:p w:rsidR="00932584" w:rsidRDefault="00E72653">
      <w:pPr>
        <w:pStyle w:val="Sumrio3"/>
        <w:rPr>
          <w:rFonts w:asciiTheme="minorHAnsi" w:eastAsiaTheme="minorEastAsia" w:hAnsiTheme="minorHAnsi" w:cstheme="minorBidi"/>
          <w:b w:val="0"/>
          <w:noProof/>
          <w:sz w:val="22"/>
          <w:szCs w:val="22"/>
        </w:rPr>
      </w:pPr>
      <w:hyperlink w:anchor="_Toc26190427" w:history="1">
        <w:r w:rsidR="00932584" w:rsidRPr="0084440C">
          <w:rPr>
            <w:rStyle w:val="Hyperlink"/>
            <w:noProof/>
          </w:rPr>
          <w:t>3.2.6</w:t>
        </w:r>
        <w:r w:rsidR="00932584">
          <w:rPr>
            <w:rFonts w:asciiTheme="minorHAnsi" w:eastAsiaTheme="minorEastAsia" w:hAnsiTheme="minorHAnsi" w:cstheme="minorBidi"/>
            <w:b w:val="0"/>
            <w:noProof/>
            <w:sz w:val="22"/>
            <w:szCs w:val="22"/>
          </w:rPr>
          <w:tab/>
        </w:r>
        <w:r w:rsidR="00932584" w:rsidRPr="0084440C">
          <w:rPr>
            <w:rStyle w:val="Hyperlink"/>
            <w:noProof/>
          </w:rPr>
          <w:t>Índice Suporte Califórnia e Expansão (DNER ME 082/94)</w:t>
        </w:r>
        <w:r w:rsidR="00932584">
          <w:rPr>
            <w:noProof/>
            <w:webHidden/>
          </w:rPr>
          <w:tab/>
        </w:r>
        <w:r>
          <w:rPr>
            <w:noProof/>
            <w:webHidden/>
          </w:rPr>
          <w:fldChar w:fldCharType="begin"/>
        </w:r>
        <w:r w:rsidR="00932584">
          <w:rPr>
            <w:noProof/>
            <w:webHidden/>
          </w:rPr>
          <w:instrText xml:space="preserve"> PAGEREF _Toc26190427 \h </w:instrText>
        </w:r>
        <w:r>
          <w:rPr>
            <w:noProof/>
            <w:webHidden/>
          </w:rPr>
        </w:r>
        <w:r>
          <w:rPr>
            <w:noProof/>
            <w:webHidden/>
          </w:rPr>
          <w:fldChar w:fldCharType="separate"/>
        </w:r>
        <w:r w:rsidR="002F688C">
          <w:rPr>
            <w:noProof/>
            <w:webHidden/>
          </w:rPr>
          <w:t>7</w:t>
        </w:r>
        <w:r>
          <w:rPr>
            <w:noProof/>
            <w:webHidden/>
          </w:rPr>
          <w:fldChar w:fldCharType="end"/>
        </w:r>
      </w:hyperlink>
    </w:p>
    <w:p w:rsidR="00932584" w:rsidRDefault="00E72653">
      <w:pPr>
        <w:pStyle w:val="Sumrio2"/>
        <w:rPr>
          <w:rFonts w:asciiTheme="minorHAnsi" w:eastAsiaTheme="minorEastAsia" w:hAnsiTheme="minorHAnsi" w:cstheme="minorBidi"/>
          <w:caps w:val="0"/>
          <w:noProof/>
          <w:sz w:val="22"/>
          <w:szCs w:val="22"/>
        </w:rPr>
      </w:pPr>
      <w:hyperlink w:anchor="_Toc26190428" w:history="1">
        <w:r w:rsidR="00932584" w:rsidRPr="0084440C">
          <w:rPr>
            <w:rStyle w:val="Hyperlink"/>
            <w:noProof/>
          </w:rPr>
          <w:t>3.3</w:t>
        </w:r>
        <w:r w:rsidR="00932584">
          <w:rPr>
            <w:rFonts w:asciiTheme="minorHAnsi" w:eastAsiaTheme="minorEastAsia" w:hAnsiTheme="minorHAnsi" w:cstheme="minorBidi"/>
            <w:caps w:val="0"/>
            <w:noProof/>
            <w:sz w:val="22"/>
            <w:szCs w:val="22"/>
          </w:rPr>
          <w:tab/>
        </w:r>
        <w:r w:rsidR="00932584" w:rsidRPr="0084440C">
          <w:rPr>
            <w:rStyle w:val="Hyperlink"/>
            <w:noProof/>
          </w:rPr>
          <w:t>Consolidação e entrega de resultados</w:t>
        </w:r>
        <w:r w:rsidR="00932584">
          <w:rPr>
            <w:noProof/>
            <w:webHidden/>
          </w:rPr>
          <w:tab/>
        </w:r>
        <w:r>
          <w:rPr>
            <w:noProof/>
            <w:webHidden/>
          </w:rPr>
          <w:fldChar w:fldCharType="begin"/>
        </w:r>
        <w:r w:rsidR="00932584">
          <w:rPr>
            <w:noProof/>
            <w:webHidden/>
          </w:rPr>
          <w:instrText xml:space="preserve"> PAGEREF _Toc26190428 \h </w:instrText>
        </w:r>
        <w:r>
          <w:rPr>
            <w:noProof/>
            <w:webHidden/>
          </w:rPr>
        </w:r>
        <w:r>
          <w:rPr>
            <w:noProof/>
            <w:webHidden/>
          </w:rPr>
          <w:fldChar w:fldCharType="separate"/>
        </w:r>
        <w:r w:rsidR="002F688C">
          <w:rPr>
            <w:noProof/>
            <w:webHidden/>
          </w:rPr>
          <w:t>8</w:t>
        </w:r>
        <w:r>
          <w:rPr>
            <w:noProof/>
            <w:webHidden/>
          </w:rPr>
          <w:fldChar w:fldCharType="end"/>
        </w:r>
      </w:hyperlink>
    </w:p>
    <w:p w:rsidR="00932584" w:rsidRDefault="00E72653">
      <w:pPr>
        <w:pStyle w:val="Sumrio1"/>
        <w:rPr>
          <w:rFonts w:asciiTheme="minorHAnsi" w:eastAsiaTheme="minorEastAsia" w:hAnsiTheme="minorHAnsi" w:cstheme="minorBidi"/>
          <w:b w:val="0"/>
          <w:caps w:val="0"/>
          <w:noProof/>
          <w:sz w:val="22"/>
          <w:szCs w:val="22"/>
        </w:rPr>
      </w:pPr>
      <w:hyperlink w:anchor="_Toc26190429" w:history="1">
        <w:r w:rsidR="00932584" w:rsidRPr="0084440C">
          <w:rPr>
            <w:rStyle w:val="Hyperlink"/>
            <w:noProof/>
          </w:rPr>
          <w:t>ANEXO I – BOLETINS DE SONDAGENS</w:t>
        </w:r>
        <w:r w:rsidR="00932584">
          <w:rPr>
            <w:noProof/>
            <w:webHidden/>
          </w:rPr>
          <w:tab/>
        </w:r>
        <w:r>
          <w:rPr>
            <w:noProof/>
            <w:webHidden/>
          </w:rPr>
          <w:fldChar w:fldCharType="begin"/>
        </w:r>
        <w:r w:rsidR="00932584">
          <w:rPr>
            <w:noProof/>
            <w:webHidden/>
          </w:rPr>
          <w:instrText xml:space="preserve"> PAGEREF _Toc26190429 \h </w:instrText>
        </w:r>
        <w:r>
          <w:rPr>
            <w:noProof/>
            <w:webHidden/>
          </w:rPr>
        </w:r>
        <w:r>
          <w:rPr>
            <w:noProof/>
            <w:webHidden/>
          </w:rPr>
          <w:fldChar w:fldCharType="separate"/>
        </w:r>
        <w:r w:rsidR="002F688C">
          <w:rPr>
            <w:noProof/>
            <w:webHidden/>
          </w:rPr>
          <w:t>9</w:t>
        </w:r>
        <w:r>
          <w:rPr>
            <w:noProof/>
            <w:webHidden/>
          </w:rPr>
          <w:fldChar w:fldCharType="end"/>
        </w:r>
      </w:hyperlink>
    </w:p>
    <w:p w:rsidR="00932584" w:rsidRDefault="00E72653">
      <w:pPr>
        <w:pStyle w:val="Sumrio1"/>
        <w:rPr>
          <w:rFonts w:asciiTheme="minorHAnsi" w:eastAsiaTheme="minorEastAsia" w:hAnsiTheme="minorHAnsi" w:cstheme="minorBidi"/>
          <w:b w:val="0"/>
          <w:caps w:val="0"/>
          <w:noProof/>
          <w:sz w:val="22"/>
          <w:szCs w:val="22"/>
        </w:rPr>
      </w:pPr>
      <w:hyperlink w:anchor="_Toc26190430" w:history="1">
        <w:r w:rsidR="00932584" w:rsidRPr="0084440C">
          <w:rPr>
            <w:rStyle w:val="Hyperlink"/>
            <w:noProof/>
          </w:rPr>
          <w:t>ANEXO Ii – ENSAIOS GEOTÉCNICOS</w:t>
        </w:r>
        <w:r w:rsidR="00932584">
          <w:rPr>
            <w:noProof/>
            <w:webHidden/>
          </w:rPr>
          <w:tab/>
        </w:r>
        <w:r>
          <w:rPr>
            <w:noProof/>
            <w:webHidden/>
          </w:rPr>
          <w:fldChar w:fldCharType="begin"/>
        </w:r>
        <w:r w:rsidR="00932584">
          <w:rPr>
            <w:noProof/>
            <w:webHidden/>
          </w:rPr>
          <w:instrText xml:space="preserve"> PAGEREF _Toc26190430 \h </w:instrText>
        </w:r>
        <w:r>
          <w:rPr>
            <w:noProof/>
            <w:webHidden/>
          </w:rPr>
        </w:r>
        <w:r>
          <w:rPr>
            <w:noProof/>
            <w:webHidden/>
          </w:rPr>
          <w:fldChar w:fldCharType="separate"/>
        </w:r>
        <w:r w:rsidR="002F688C">
          <w:rPr>
            <w:noProof/>
            <w:webHidden/>
          </w:rPr>
          <w:t>10</w:t>
        </w:r>
        <w:r>
          <w:rPr>
            <w:noProof/>
            <w:webHidden/>
          </w:rPr>
          <w:fldChar w:fldCharType="end"/>
        </w:r>
      </w:hyperlink>
    </w:p>
    <w:p w:rsidR="00932584" w:rsidRDefault="00E72653">
      <w:pPr>
        <w:pStyle w:val="Sumrio1"/>
        <w:rPr>
          <w:rFonts w:asciiTheme="minorHAnsi" w:eastAsiaTheme="minorEastAsia" w:hAnsiTheme="minorHAnsi" w:cstheme="minorBidi"/>
          <w:b w:val="0"/>
          <w:caps w:val="0"/>
          <w:noProof/>
          <w:sz w:val="22"/>
          <w:szCs w:val="22"/>
        </w:rPr>
      </w:pPr>
      <w:hyperlink w:anchor="_Toc26190431" w:history="1">
        <w:r w:rsidR="00932584" w:rsidRPr="0084440C">
          <w:rPr>
            <w:rStyle w:val="Hyperlink"/>
            <w:noProof/>
          </w:rPr>
          <w:t>ANEXO III – RELATÓRIO FOTOGRÁFICO</w:t>
        </w:r>
        <w:r w:rsidR="00932584">
          <w:rPr>
            <w:noProof/>
            <w:webHidden/>
          </w:rPr>
          <w:tab/>
        </w:r>
        <w:r>
          <w:rPr>
            <w:noProof/>
            <w:webHidden/>
          </w:rPr>
          <w:fldChar w:fldCharType="begin"/>
        </w:r>
        <w:r w:rsidR="00932584">
          <w:rPr>
            <w:noProof/>
            <w:webHidden/>
          </w:rPr>
          <w:instrText xml:space="preserve"> PAGEREF _Toc26190431 \h </w:instrText>
        </w:r>
        <w:r>
          <w:rPr>
            <w:noProof/>
            <w:webHidden/>
          </w:rPr>
        </w:r>
        <w:r>
          <w:rPr>
            <w:noProof/>
            <w:webHidden/>
          </w:rPr>
          <w:fldChar w:fldCharType="separate"/>
        </w:r>
        <w:r w:rsidR="002F688C">
          <w:rPr>
            <w:noProof/>
            <w:webHidden/>
          </w:rPr>
          <w:t>11</w:t>
        </w:r>
        <w:r>
          <w:rPr>
            <w:noProof/>
            <w:webHidden/>
          </w:rPr>
          <w:fldChar w:fldCharType="end"/>
        </w:r>
      </w:hyperlink>
    </w:p>
    <w:p w:rsidR="005B2D47" w:rsidRDefault="00E72653" w:rsidP="00394E77">
      <w:pPr>
        <w:spacing w:line="360" w:lineRule="auto"/>
        <w:rPr>
          <w:caps/>
          <w:lang w:val="en-US"/>
        </w:rPr>
      </w:pPr>
      <w:r>
        <w:rPr>
          <w:caps/>
          <w:lang w:val="en-US"/>
        </w:rPr>
        <w:fldChar w:fldCharType="end"/>
      </w: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5B2D47">
      <w:pPr>
        <w:pStyle w:val="Ttulo1"/>
        <w:numPr>
          <w:ilvl w:val="0"/>
          <w:numId w:val="0"/>
        </w:numPr>
        <w:ind w:left="284"/>
      </w:pPr>
    </w:p>
    <w:p w:rsidR="008D4A76" w:rsidRDefault="00462DE0" w:rsidP="00462DE0">
      <w:pPr>
        <w:pStyle w:val="Ttulo1"/>
        <w:ind w:left="284" w:hanging="284"/>
      </w:pPr>
      <w:bookmarkStart w:id="0" w:name="_Toc26190415"/>
      <w:r>
        <w:t>OBJETIVO</w:t>
      </w:r>
      <w:bookmarkEnd w:id="0"/>
    </w:p>
    <w:p w:rsidR="005642D0" w:rsidRDefault="005642D0" w:rsidP="00462DE0">
      <w:pPr>
        <w:ind w:right="0"/>
      </w:pPr>
    </w:p>
    <w:p w:rsidR="005642D0" w:rsidRPr="005642D0" w:rsidRDefault="005642D0" w:rsidP="005642D0">
      <w:pPr>
        <w:ind w:right="0"/>
      </w:pPr>
      <w:r w:rsidRPr="005642D0">
        <w:t xml:space="preserve">Este documento </w:t>
      </w:r>
      <w:r>
        <w:t xml:space="preserve">tem como objetivo </w:t>
      </w:r>
      <w:r w:rsidRPr="005642D0">
        <w:t>apresenta</w:t>
      </w:r>
      <w:r>
        <w:t>r</w:t>
      </w:r>
      <w:r w:rsidRPr="005642D0">
        <w:t xml:space="preserve"> as atividades desempenhadas pela ED PORTO Sondagens e Perfurações LTDA E PORTOMIGUEZ </w:t>
      </w:r>
      <w:proofErr w:type="spellStart"/>
      <w:r w:rsidRPr="005642D0">
        <w:t>Infraestrutura</w:t>
      </w:r>
      <w:proofErr w:type="spellEnd"/>
      <w:r w:rsidRPr="005642D0">
        <w:t xml:space="preserve"> e Tecnologia de Obras, contratada pela PCE Projetos de Consultoria e Engenharia LTDA, descrevendo os métodos utilizados e expondo os dados obtidos. </w:t>
      </w:r>
    </w:p>
    <w:p w:rsidR="005642D0" w:rsidRPr="005642D0" w:rsidRDefault="005642D0" w:rsidP="005642D0">
      <w:pPr>
        <w:ind w:right="0"/>
      </w:pPr>
    </w:p>
    <w:p w:rsidR="005642D0" w:rsidRPr="005642D0" w:rsidRDefault="005642D0" w:rsidP="005642D0">
      <w:pPr>
        <w:ind w:right="0"/>
      </w:pPr>
      <w:r w:rsidRPr="005642D0">
        <w:t>O relatór</w:t>
      </w:r>
      <w:r w:rsidR="005B2D47">
        <w:t xml:space="preserve">io apresenta o estudo </w:t>
      </w:r>
      <w:r w:rsidR="00D2606F">
        <w:t xml:space="preserve">geotécnico </w:t>
      </w:r>
      <w:r w:rsidRPr="005642D0">
        <w:t xml:space="preserve">(sondagem manual com trado cavadeira, pá, picareta; coleta de amostras deformadas para ensaios de caracterização, compactação, CBR e </w:t>
      </w:r>
      <w:r w:rsidR="00B04CD2">
        <w:t>expansão) realizados nas vias da Bacia 1 do</w:t>
      </w:r>
      <w:r w:rsidRPr="005642D0">
        <w:t xml:space="preserve"> Bairro Engenho do Mato – </w:t>
      </w:r>
      <w:proofErr w:type="spellStart"/>
      <w:r w:rsidRPr="005642D0">
        <w:t>Itaipú</w:t>
      </w:r>
      <w:proofErr w:type="spellEnd"/>
      <w:r w:rsidRPr="005642D0">
        <w:t xml:space="preserve"> - </w:t>
      </w:r>
      <w:proofErr w:type="spellStart"/>
      <w:r w:rsidRPr="005642D0">
        <w:t>Niteroi</w:t>
      </w:r>
      <w:proofErr w:type="spellEnd"/>
      <w:r w:rsidRPr="005642D0">
        <w:t xml:space="preserve"> – RJ</w:t>
      </w:r>
      <w:r w:rsidR="005B2D47">
        <w:t>; Projeto Executivo para as O</w:t>
      </w:r>
      <w:r w:rsidRPr="005642D0">
        <w:t xml:space="preserve">bras de </w:t>
      </w:r>
      <w:r w:rsidR="005B2D47">
        <w:t>Drenagem e P</w:t>
      </w:r>
      <w:r w:rsidRPr="005642D0">
        <w:t>avimentação .</w:t>
      </w:r>
    </w:p>
    <w:p w:rsidR="005642D0" w:rsidRDefault="005642D0" w:rsidP="005642D0">
      <w:pPr>
        <w:ind w:right="0"/>
      </w:pPr>
      <w:bookmarkStart w:id="1" w:name="_GoBack"/>
      <w:bookmarkEnd w:id="1"/>
    </w:p>
    <w:p w:rsidR="005642D0" w:rsidRPr="00AC0835" w:rsidRDefault="005642D0" w:rsidP="005642D0">
      <w:pPr>
        <w:ind w:right="0"/>
      </w:pPr>
      <w:r w:rsidRPr="00AC0835">
        <w:t xml:space="preserve">A crescente necessidade de pavimentos que tenham uma maior vida útil tem levado a uma constante busca pelo aprimoramento de técnicas e componentes que façam com que o pavimento permaneça por mais tempo com suas características de projeto. </w:t>
      </w:r>
    </w:p>
    <w:p w:rsidR="005642D0" w:rsidRDefault="005642D0" w:rsidP="005642D0">
      <w:pPr>
        <w:ind w:right="0"/>
      </w:pPr>
    </w:p>
    <w:p w:rsidR="005642D0" w:rsidRDefault="005642D0" w:rsidP="00462DE0">
      <w:pPr>
        <w:ind w:right="0"/>
      </w:pPr>
      <w:r w:rsidRPr="00AC0835">
        <w:t xml:space="preserve">O objetivo desse estudo é </w:t>
      </w:r>
      <w:r>
        <w:t>fornecer dados que possam nortear a elaboração da  estrutura do pavimento (dimensionamento)</w:t>
      </w:r>
      <w:r w:rsidRPr="00AC0835">
        <w:t xml:space="preserve">, visto que além de ser um processo complexo, envolve </w:t>
      </w:r>
      <w:r>
        <w:t xml:space="preserve">também um </w:t>
      </w:r>
      <w:proofErr w:type="spellStart"/>
      <w:r w:rsidR="005B2D47">
        <w:t>elevado</w:t>
      </w:r>
      <w:r>
        <w:t>l</w:t>
      </w:r>
      <w:proofErr w:type="spellEnd"/>
      <w:r>
        <w:t xml:space="preserve"> investimento.</w:t>
      </w:r>
    </w:p>
    <w:p w:rsidR="00462DE0" w:rsidRPr="00462DE0" w:rsidRDefault="00462DE0" w:rsidP="00462DE0">
      <w:pPr>
        <w:ind w:right="0"/>
      </w:pPr>
    </w:p>
    <w:p w:rsidR="00462DE0" w:rsidRDefault="00462DE0" w:rsidP="00462DE0">
      <w:pPr>
        <w:pStyle w:val="Ttulo1"/>
        <w:ind w:left="284" w:hanging="284"/>
      </w:pPr>
      <w:bookmarkStart w:id="2" w:name="_Toc26190416"/>
      <w:r>
        <w:t>investigações geotécnicas</w:t>
      </w:r>
      <w:bookmarkEnd w:id="2"/>
    </w:p>
    <w:p w:rsidR="00462DE0" w:rsidRDefault="00462DE0" w:rsidP="00462DE0">
      <w:pPr>
        <w:ind w:firstLine="360"/>
      </w:pPr>
    </w:p>
    <w:p w:rsidR="005642D0" w:rsidRPr="005642D0" w:rsidRDefault="005642D0" w:rsidP="005642D0">
      <w:pPr>
        <w:ind w:right="0"/>
      </w:pPr>
      <w:r w:rsidRPr="005642D0">
        <w:t xml:space="preserve">O estudo ora apresentado envolveu a amostragem de solos ao longo da via a ser pavimentada, ensaios geotécnicos que em conjunto com o parâmetro de tráfego (Valor de N) e o período de projeto, possibilitaram determinar as espessuras das camadas do pavimento a ser implantado. </w:t>
      </w:r>
    </w:p>
    <w:p w:rsidR="005642D0" w:rsidRPr="005642D0" w:rsidRDefault="005642D0" w:rsidP="005642D0">
      <w:pPr>
        <w:ind w:right="0"/>
      </w:pPr>
    </w:p>
    <w:p w:rsidR="005642D0" w:rsidRPr="005642D0" w:rsidRDefault="005642D0" w:rsidP="005642D0">
      <w:pPr>
        <w:ind w:right="0"/>
      </w:pPr>
      <w:r w:rsidRPr="005642D0">
        <w:t>A investigação</w:t>
      </w:r>
      <w:r w:rsidR="007A0DD9">
        <w:t xml:space="preserve"> geotécnica de campo envolveu </w:t>
      </w:r>
      <w:r w:rsidR="00932584">
        <w:t>46</w:t>
      </w:r>
      <w:r w:rsidRPr="005642D0">
        <w:t xml:space="preserve"> (</w:t>
      </w:r>
      <w:r w:rsidR="00932584">
        <w:t>quarenta e seis)</w:t>
      </w:r>
      <w:r w:rsidRPr="005642D0">
        <w:t xml:space="preserve"> prospecções a trado, e a pá e picareta, possi</w:t>
      </w:r>
      <w:r w:rsidR="007A0DD9">
        <w:t xml:space="preserve">bilitando a coleta de amostras e </w:t>
      </w:r>
      <w:r w:rsidRPr="005642D0">
        <w:t>ela</w:t>
      </w:r>
      <w:r w:rsidR="007A0DD9">
        <w:t>boração de boletins de sondagem.</w:t>
      </w:r>
    </w:p>
    <w:p w:rsidR="00462DE0" w:rsidRDefault="00462DE0" w:rsidP="00462DE0">
      <w:pPr>
        <w:ind w:right="0"/>
      </w:pPr>
    </w:p>
    <w:p w:rsidR="00462DE0" w:rsidRDefault="00462DE0" w:rsidP="00462DE0">
      <w:pPr>
        <w:pStyle w:val="Ttulo2"/>
        <w:tabs>
          <w:tab w:val="clear" w:pos="1002"/>
          <w:tab w:val="num" w:pos="567"/>
        </w:tabs>
        <w:ind w:hanging="1002"/>
      </w:pPr>
      <w:bookmarkStart w:id="3" w:name="_Toc26190417"/>
      <w:r>
        <w:t>Objetivos das investigações</w:t>
      </w:r>
      <w:bookmarkEnd w:id="3"/>
    </w:p>
    <w:p w:rsidR="00462DE0" w:rsidRDefault="00462DE0" w:rsidP="00462DE0">
      <w:pPr>
        <w:ind w:firstLine="360"/>
      </w:pP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 xml:space="preserve">Reconhecimento dos solos; </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Coleta de amostras para ensaios;</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Determinação das espessuras das camadas / horizontes que compõem o perfil sondado.</w:t>
      </w:r>
    </w:p>
    <w:p w:rsidR="00462DE0" w:rsidRDefault="00462DE0" w:rsidP="00462DE0">
      <w:pPr>
        <w:pStyle w:val="Ttulo2"/>
        <w:numPr>
          <w:ilvl w:val="0"/>
          <w:numId w:val="0"/>
        </w:numPr>
        <w:ind w:left="1002"/>
      </w:pPr>
    </w:p>
    <w:p w:rsidR="007A0DD9" w:rsidRDefault="007A0DD9" w:rsidP="00462DE0">
      <w:pPr>
        <w:pStyle w:val="Ttulo2"/>
        <w:numPr>
          <w:ilvl w:val="0"/>
          <w:numId w:val="0"/>
        </w:numPr>
        <w:ind w:left="1002"/>
      </w:pPr>
    </w:p>
    <w:p w:rsidR="005642D0" w:rsidRDefault="005642D0" w:rsidP="00462DE0">
      <w:pPr>
        <w:pStyle w:val="Ttulo2"/>
        <w:numPr>
          <w:ilvl w:val="0"/>
          <w:numId w:val="0"/>
        </w:numPr>
        <w:ind w:left="1002"/>
      </w:pPr>
    </w:p>
    <w:p w:rsidR="00B04CD2" w:rsidRDefault="00B04CD2" w:rsidP="00462DE0">
      <w:pPr>
        <w:pStyle w:val="Ttulo2"/>
        <w:numPr>
          <w:ilvl w:val="0"/>
          <w:numId w:val="0"/>
        </w:numPr>
        <w:ind w:left="1002"/>
      </w:pPr>
    </w:p>
    <w:p w:rsidR="00462DE0" w:rsidRDefault="00462DE0" w:rsidP="00462DE0">
      <w:pPr>
        <w:pStyle w:val="Ttulo2"/>
        <w:tabs>
          <w:tab w:val="clear" w:pos="1002"/>
        </w:tabs>
        <w:ind w:left="284" w:hanging="284"/>
      </w:pPr>
      <w:bookmarkStart w:id="4" w:name="_Toc26190418"/>
      <w:r>
        <w:t>documentos de referência</w:t>
      </w:r>
      <w:bookmarkEnd w:id="4"/>
    </w:p>
    <w:p w:rsidR="00462DE0" w:rsidRDefault="00462DE0" w:rsidP="00462DE0">
      <w:pPr>
        <w:ind w:firstLine="360"/>
        <w:rPr>
          <w:caps/>
        </w:rPr>
      </w:pPr>
    </w:p>
    <w:p w:rsidR="005642D0" w:rsidRPr="005642D0" w:rsidRDefault="005642D0" w:rsidP="005642D0">
      <w:pPr>
        <w:ind w:right="0"/>
      </w:pPr>
      <w:r w:rsidRPr="005642D0">
        <w:t xml:space="preserve">Os documentos utilizados como referência para os serviços prestados pertencem ao quadro de normativas da ABNT (Associação Brasileira de Normas Técnicas) e do DNIT (Departamento Nacional de </w:t>
      </w:r>
      <w:proofErr w:type="spellStart"/>
      <w:r w:rsidRPr="005642D0">
        <w:t>Infraestrutura</w:t>
      </w:r>
      <w:proofErr w:type="spellEnd"/>
      <w:r w:rsidRPr="005642D0">
        <w:t xml:space="preserve"> e Transportes), antigo DNER, e seguem listados abaixo:</w:t>
      </w:r>
    </w:p>
    <w:p w:rsidR="005642D0" w:rsidRPr="00B87D2C" w:rsidRDefault="005642D0" w:rsidP="005642D0">
      <w:pPr>
        <w:widowControl w:val="0"/>
        <w:rPr>
          <w:rFonts w:eastAsia="Arial" w:cs="Arial"/>
          <w:sz w:val="22"/>
          <w:szCs w:val="22"/>
        </w:rPr>
      </w:pPr>
    </w:p>
    <w:tbl>
      <w:tblPr>
        <w:tblW w:w="9214"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77"/>
        <w:gridCol w:w="6237"/>
      </w:tblGrid>
      <w:tr w:rsidR="005642D0" w:rsidRPr="00B87D2C" w:rsidTr="005642D0">
        <w:trPr>
          <w:trHeight w:val="338"/>
          <w:jc w:val="center"/>
        </w:trPr>
        <w:tc>
          <w:tcPr>
            <w:tcW w:w="2977" w:type="dxa"/>
            <w:vAlign w:val="center"/>
          </w:tcPr>
          <w:p w:rsidR="005642D0" w:rsidRPr="00B87D2C" w:rsidRDefault="005642D0" w:rsidP="005642D0">
            <w:pPr>
              <w:widowControl w:val="0"/>
              <w:ind w:right="-38"/>
              <w:jc w:val="center"/>
              <w:rPr>
                <w:rFonts w:eastAsia="Arial" w:cs="Arial"/>
                <w:sz w:val="22"/>
                <w:szCs w:val="22"/>
              </w:rPr>
            </w:pPr>
            <w:r w:rsidRPr="00B87D2C">
              <w:rPr>
                <w:rFonts w:eastAsia="Arial" w:cs="Arial"/>
                <w:b/>
                <w:sz w:val="22"/>
                <w:szCs w:val="22"/>
              </w:rPr>
              <w:t>Documento</w:t>
            </w:r>
          </w:p>
        </w:tc>
        <w:tc>
          <w:tcPr>
            <w:tcW w:w="6237" w:type="dxa"/>
            <w:vAlign w:val="center"/>
          </w:tcPr>
          <w:p w:rsidR="005642D0" w:rsidRPr="00B87D2C" w:rsidRDefault="005642D0" w:rsidP="00230D5E">
            <w:pPr>
              <w:widowControl w:val="0"/>
              <w:jc w:val="center"/>
              <w:rPr>
                <w:rFonts w:eastAsia="Arial" w:cs="Arial"/>
                <w:sz w:val="22"/>
                <w:szCs w:val="22"/>
              </w:rPr>
            </w:pPr>
            <w:r w:rsidRPr="00B87D2C">
              <w:rPr>
                <w:rFonts w:eastAsia="Arial" w:cs="Arial"/>
                <w:b/>
                <w:sz w:val="22"/>
                <w:szCs w:val="22"/>
              </w:rPr>
              <w:t>Descrição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9603:2015</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Sondagem a trado – Procedimento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6502</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Rochas e Solos</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6484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Solo – Sondagem de Simples Reconhecimento com SPT</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DNER PRO 003/94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Coleta de Amostras deformadas de solo</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ISF 207</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Estudos Geotécnicos</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Publicação IPR – 719</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Manual de Pavimentação 2006</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41/94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Preparação das amostras para ensaios de caracterização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080/94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Análise granulométrica por peneiramento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122/94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Liquidez</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Plasticidade</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164/2013-ME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Solos – Compactação utilizando amostras não trabalhadas</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172/2016-ME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Índice Suporte Califórnia e Expansão</w:t>
            </w:r>
          </w:p>
        </w:tc>
      </w:tr>
    </w:tbl>
    <w:p w:rsidR="00462DE0" w:rsidRDefault="00462DE0" w:rsidP="00462DE0">
      <w:pPr>
        <w:widowControl w:val="0"/>
        <w:rPr>
          <w:rFonts w:eastAsia="Arial" w:cs="Arial"/>
          <w:szCs w:val="24"/>
        </w:rPr>
      </w:pPr>
    </w:p>
    <w:p w:rsidR="00462DE0" w:rsidRDefault="00462DE0" w:rsidP="00462DE0">
      <w:pPr>
        <w:pStyle w:val="Ttulo1"/>
        <w:ind w:left="284" w:hanging="284"/>
      </w:pPr>
      <w:bookmarkStart w:id="5" w:name="_Toc26190419"/>
      <w:r>
        <w:t>metodologia executiva</w:t>
      </w:r>
      <w:bookmarkEnd w:id="5"/>
    </w:p>
    <w:p w:rsidR="00462DE0" w:rsidRDefault="00462DE0" w:rsidP="00462DE0">
      <w:pPr>
        <w:ind w:firstLine="360"/>
      </w:pPr>
    </w:p>
    <w:p w:rsidR="005642D0" w:rsidRPr="007D2E75" w:rsidRDefault="005642D0" w:rsidP="005642D0">
      <w:pPr>
        <w:pStyle w:val="Ttulo2"/>
        <w:tabs>
          <w:tab w:val="clear" w:pos="1002"/>
          <w:tab w:val="num" w:pos="567"/>
        </w:tabs>
        <w:ind w:left="567" w:hanging="567"/>
      </w:pPr>
      <w:bookmarkStart w:id="6" w:name="_Toc26190420"/>
      <w:r w:rsidRPr="007D2E75">
        <w:rPr>
          <w:rFonts w:eastAsia="Arial"/>
          <w:color w:val="000000"/>
        </w:rPr>
        <w:t>Sondagem a trado (</w:t>
      </w:r>
      <w:r w:rsidRPr="007D2E75">
        <w:t xml:space="preserve">hastes retilíneas e dotadas de roscas em bom estado; acopladas por </w:t>
      </w:r>
      <w:r>
        <w:t>luvas)</w:t>
      </w:r>
      <w:bookmarkEnd w:id="6"/>
    </w:p>
    <w:p w:rsidR="005642D0" w:rsidRPr="007D2E75" w:rsidRDefault="005642D0" w:rsidP="005642D0">
      <w:pPr>
        <w:widowControl w:val="0"/>
        <w:pBdr>
          <w:top w:val="nil"/>
          <w:left w:val="nil"/>
          <w:bottom w:val="nil"/>
          <w:right w:val="nil"/>
          <w:between w:val="nil"/>
        </w:pBdr>
        <w:rPr>
          <w:rFonts w:eastAsia="Arial" w:cs="Arial"/>
          <w:szCs w:val="24"/>
        </w:rPr>
      </w:pPr>
    </w:p>
    <w:p w:rsidR="005642D0" w:rsidRPr="005642D0" w:rsidRDefault="005642D0" w:rsidP="005642D0">
      <w:pPr>
        <w:ind w:right="0"/>
      </w:pPr>
      <w:r w:rsidRPr="005642D0">
        <w:t xml:space="preserve">Após definição e apresentação do plano de sondagem, programa-se número conveniente de equipes, compostas por laboratoristas, auxiliares de laboratório e coordenadores; para executar os furos de sondagem (ST1, ST2, ST3,..., </w:t>
      </w:r>
      <w:proofErr w:type="spellStart"/>
      <w:r w:rsidRPr="005642D0">
        <w:t>STn</w:t>
      </w:r>
      <w:proofErr w:type="spellEnd"/>
      <w:r w:rsidRPr="005642D0">
        <w:t xml:space="preserve">). </w:t>
      </w:r>
    </w:p>
    <w:p w:rsidR="005642D0" w:rsidRPr="005642D0" w:rsidRDefault="005642D0" w:rsidP="005642D0">
      <w:pPr>
        <w:ind w:right="0"/>
      </w:pPr>
    </w:p>
    <w:p w:rsidR="005642D0" w:rsidRPr="005642D0" w:rsidRDefault="005642D0" w:rsidP="005642D0">
      <w:pPr>
        <w:ind w:right="0"/>
      </w:pPr>
      <w:r w:rsidRPr="005642D0">
        <w:t xml:space="preserve">O coordenador de equipe obtém orientação do contratante na alocação dos furos de sondagem e confronta as adversidades encontradas no local. Em </w:t>
      </w:r>
      <w:proofErr w:type="spellStart"/>
      <w:r w:rsidRPr="005642D0">
        <w:t>sequência</w:t>
      </w:r>
      <w:proofErr w:type="spellEnd"/>
      <w:r w:rsidRPr="005642D0">
        <w:t xml:space="preserve"> a equipe de topografia da contratante marca as coordenadas.</w:t>
      </w:r>
    </w:p>
    <w:p w:rsidR="00A5436D" w:rsidRDefault="00A5436D" w:rsidP="005642D0">
      <w:pPr>
        <w:ind w:right="0"/>
        <w:rPr>
          <w:rFonts w:eastAsia="Arial" w:cs="Arial"/>
          <w:szCs w:val="24"/>
        </w:rPr>
      </w:pPr>
    </w:p>
    <w:p w:rsidR="00B04CD2" w:rsidRDefault="00B04CD2" w:rsidP="005642D0">
      <w:pPr>
        <w:ind w:right="0"/>
        <w:rPr>
          <w:rFonts w:eastAsia="Arial" w:cs="Arial"/>
          <w:szCs w:val="24"/>
        </w:rPr>
      </w:pPr>
    </w:p>
    <w:p w:rsidR="00A5436D"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Com furo de sondagem iniciado, </w:t>
      </w:r>
      <w:r w:rsidRPr="007D2E75">
        <w:rPr>
          <w:rFonts w:cs="Arial"/>
          <w:szCs w:val="24"/>
        </w:rPr>
        <w:t xml:space="preserve">a pá, Picareta e depois a Trado tipo cavadeira, </w:t>
      </w:r>
      <w:r w:rsidRPr="007D2E75">
        <w:rPr>
          <w:rFonts w:eastAsia="Arial" w:cs="Arial"/>
          <w:szCs w:val="24"/>
        </w:rPr>
        <w:t xml:space="preserve">o laboratorista coleta os diferentes tipos de </w:t>
      </w:r>
      <w:r w:rsidRPr="005642D0">
        <w:t>materiais</w:t>
      </w:r>
      <w:r w:rsidRPr="007D2E75">
        <w:rPr>
          <w:rFonts w:eastAsia="Arial" w:cs="Arial"/>
          <w:szCs w:val="24"/>
        </w:rPr>
        <w:t>, anotando sua posição no perfil e a sua classificação expedita.</w:t>
      </w:r>
    </w:p>
    <w:p w:rsidR="005642D0" w:rsidRPr="007D2E75" w:rsidRDefault="005642D0" w:rsidP="005642D0">
      <w:pPr>
        <w:ind w:firstLine="720"/>
        <w:rPr>
          <w:rFonts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Quando o avanço do Trado se torna difícil, verificasse a possibilidade de se tratar de cascalho, </w:t>
      </w:r>
      <w:proofErr w:type="spellStart"/>
      <w:r w:rsidRPr="005642D0">
        <w:rPr>
          <w:rFonts w:eastAsia="Arial" w:cs="Arial"/>
          <w:szCs w:val="24"/>
        </w:rPr>
        <w:t>matacão</w:t>
      </w:r>
      <w:proofErr w:type="spellEnd"/>
      <w:r w:rsidRPr="005642D0">
        <w:rPr>
          <w:rFonts w:eastAsia="Arial" w:cs="Arial"/>
          <w:szCs w:val="24"/>
        </w:rPr>
        <w:t xml:space="preserve"> ou rocha. No caso de se tratar de uma camada de cascalho, é feita uma tentativa de avanço, usando-se uma ponteira.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 Nos intervalos dos turnos de perfuração e nos períodos de espera para a medida final do nível d'água, o furo permanece tamponado e protegido da entrada de água de chuva.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Em materiais duros, solos coesivos secos ou areias sem coesão, é adicionada pequenas quantidades d'água para ajudar a perfuração e a coleta de amostras. O uso de água nas perfurações a trado é registrado no boletim.</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sondagem a trado é dada por terminada nos seguintes casos: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quando existir a profundidade especificada na programação dos serviços;</w:t>
      </w:r>
    </w:p>
    <w:p w:rsidR="005642D0" w:rsidRPr="005642D0" w:rsidRDefault="005642D0" w:rsidP="005642D0">
      <w:pPr>
        <w:ind w:right="0"/>
        <w:rPr>
          <w:rFonts w:eastAsia="Arial" w:cs="Arial"/>
          <w:szCs w:val="24"/>
        </w:rPr>
      </w:pPr>
      <w:r w:rsidRPr="005642D0">
        <w:rPr>
          <w:rFonts w:eastAsia="Arial" w:cs="Arial"/>
          <w:szCs w:val="24"/>
        </w:rPr>
        <w:t>b) quando ocorrerem desmoronamentos sucessivos da parede do furo;</w:t>
      </w:r>
    </w:p>
    <w:p w:rsidR="005642D0" w:rsidRPr="005642D0" w:rsidRDefault="005642D0" w:rsidP="005642D0">
      <w:pPr>
        <w:ind w:right="0"/>
        <w:rPr>
          <w:rFonts w:eastAsia="Arial" w:cs="Arial"/>
          <w:szCs w:val="24"/>
        </w:rPr>
      </w:pPr>
      <w:r w:rsidRPr="005642D0">
        <w:rPr>
          <w:rFonts w:eastAsia="Arial" w:cs="Arial"/>
          <w:szCs w:val="24"/>
        </w:rPr>
        <w:t xml:space="preserve">c) quando o avanço do trado ou ponteira for inferior a 50 mm em 10 </w:t>
      </w:r>
      <w:proofErr w:type="spellStart"/>
      <w:r w:rsidRPr="005642D0">
        <w:rPr>
          <w:rFonts w:eastAsia="Arial" w:cs="Arial"/>
          <w:szCs w:val="24"/>
        </w:rPr>
        <w:t>min</w:t>
      </w:r>
      <w:proofErr w:type="spellEnd"/>
      <w:r w:rsidRPr="005642D0">
        <w:rPr>
          <w:rFonts w:eastAsia="Arial" w:cs="Arial"/>
          <w:szCs w:val="24"/>
        </w:rPr>
        <w:t xml:space="preserve"> de operação continua de perfuração.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Não havendo interesse na manutenção do furo aberto, após a conclusão dos serviços, o furo é  totalmente preenchido com solo, deixando-se cravada no local uma estaca com a sua identificação.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Durante a perfuração, o operador estará atento a qualquer aumento aparente da umidade do solo, indicativo da presença próxima do nível d'água, bem como um elevado grau de umedecimento, tal como estar molhado um determinado trecho inferior do Irado.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Ao se atingir o nível d'água, interrompe-se a operação de perfuração, anota-se a profundidade e passa-se a observar a elevação do nível d'água no furo.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Quando o material perfurado for homogêneo,  serão  coletadas a cada metro.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Havendo mudança no transcorrer do metro perfurado, as amostras serão coletadas dos diferentes tipos de materiais.</w:t>
      </w:r>
    </w:p>
    <w:p w:rsidR="005642D0" w:rsidRPr="005642D0" w:rsidRDefault="005642D0" w:rsidP="005642D0">
      <w:pPr>
        <w:ind w:right="0"/>
        <w:rPr>
          <w:rFonts w:eastAsia="Arial" w:cs="Arial"/>
          <w:szCs w:val="24"/>
        </w:rPr>
      </w:pPr>
      <w:r w:rsidRPr="005642D0">
        <w:rPr>
          <w:rFonts w:eastAsia="Arial" w:cs="Arial"/>
          <w:szCs w:val="24"/>
        </w:rPr>
        <w:t xml:space="preserve"> </w:t>
      </w:r>
    </w:p>
    <w:p w:rsidR="005642D0" w:rsidRPr="005642D0" w:rsidRDefault="005642D0" w:rsidP="005642D0">
      <w:pPr>
        <w:pStyle w:val="Ttulo2"/>
        <w:tabs>
          <w:tab w:val="clear" w:pos="1002"/>
          <w:tab w:val="num" w:pos="567"/>
        </w:tabs>
        <w:ind w:left="567" w:hanging="567"/>
        <w:rPr>
          <w:rFonts w:eastAsia="Arial" w:cs="Arial"/>
          <w:szCs w:val="24"/>
        </w:rPr>
      </w:pPr>
      <w:bookmarkStart w:id="7" w:name="_Toc26190421"/>
      <w:r w:rsidRPr="005642D0">
        <w:rPr>
          <w:rFonts w:eastAsia="Arial"/>
          <w:color w:val="000000"/>
        </w:rPr>
        <w:t>Coleta de amostras e ensaios</w:t>
      </w:r>
      <w:bookmarkEnd w:id="7"/>
      <w:r w:rsidRPr="005642D0">
        <w:rPr>
          <w:rFonts w:eastAsia="Arial"/>
          <w:color w:val="000000"/>
        </w:rPr>
        <w:t xml:space="preserve"> </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serão identificadas por duas etiquetas, uma externa e outra interna ao recipiente de amostragem, onde constarão:</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w:t>
      </w:r>
    </w:p>
    <w:p w:rsidR="005642D0" w:rsidRPr="005642D0" w:rsidRDefault="005642D0" w:rsidP="005642D0">
      <w:pPr>
        <w:ind w:right="0"/>
        <w:rPr>
          <w:rFonts w:eastAsia="Arial" w:cs="Arial"/>
          <w:szCs w:val="24"/>
        </w:rPr>
      </w:pPr>
      <w:r w:rsidRPr="005642D0">
        <w:rPr>
          <w:rFonts w:eastAsia="Arial" w:cs="Arial"/>
          <w:szCs w:val="24"/>
        </w:rPr>
        <w:t>b) nome do local;</w:t>
      </w:r>
    </w:p>
    <w:p w:rsidR="005642D0" w:rsidRPr="005642D0" w:rsidRDefault="005642D0" w:rsidP="005642D0">
      <w:pPr>
        <w:ind w:right="0"/>
        <w:rPr>
          <w:rFonts w:eastAsia="Arial" w:cs="Arial"/>
          <w:szCs w:val="24"/>
        </w:rPr>
      </w:pPr>
      <w:r w:rsidRPr="005642D0">
        <w:rPr>
          <w:rFonts w:eastAsia="Arial" w:cs="Arial"/>
          <w:szCs w:val="24"/>
        </w:rPr>
        <w:t>c) identificação do furo pelas letras ST. seguidas do número indicativo;</w:t>
      </w:r>
    </w:p>
    <w:p w:rsidR="005642D0" w:rsidRPr="005642D0" w:rsidRDefault="005642D0" w:rsidP="005642D0">
      <w:pPr>
        <w:ind w:right="0"/>
        <w:rPr>
          <w:rFonts w:eastAsia="Arial" w:cs="Arial"/>
          <w:szCs w:val="24"/>
        </w:rPr>
      </w:pPr>
      <w:r w:rsidRPr="005642D0">
        <w:rPr>
          <w:rFonts w:eastAsia="Arial" w:cs="Arial"/>
          <w:szCs w:val="24"/>
        </w:rPr>
        <w:t>d) intervalo de profundidade da amostra;</w:t>
      </w:r>
    </w:p>
    <w:p w:rsidR="005642D0" w:rsidRPr="005642D0" w:rsidRDefault="005642D0" w:rsidP="005642D0">
      <w:pPr>
        <w:ind w:right="0"/>
        <w:rPr>
          <w:rFonts w:eastAsia="Arial" w:cs="Arial"/>
          <w:szCs w:val="24"/>
        </w:rPr>
      </w:pPr>
      <w:r w:rsidRPr="005642D0">
        <w:rPr>
          <w:rFonts w:eastAsia="Arial" w:cs="Arial"/>
          <w:szCs w:val="24"/>
        </w:rPr>
        <w:t>e) data da coleta; e</w:t>
      </w:r>
    </w:p>
    <w:p w:rsidR="005642D0" w:rsidRPr="005642D0" w:rsidRDefault="005642D0" w:rsidP="005642D0">
      <w:pPr>
        <w:ind w:right="0"/>
        <w:rPr>
          <w:rFonts w:eastAsia="Arial" w:cs="Arial"/>
          <w:szCs w:val="24"/>
        </w:rPr>
      </w:pPr>
      <w:r w:rsidRPr="005642D0">
        <w:rPr>
          <w:rFonts w:eastAsia="Arial" w:cs="Arial"/>
          <w:szCs w:val="24"/>
        </w:rPr>
        <w:t>f) identificação da amostra.</w:t>
      </w: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As anotações serão feitas com caneta esferográfica ou tinta indelével, em papel-cartão, serão resistentes a avarias no manuseio das amostras.</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Nas folhas de anotações de campo serão registrados: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 e interessado;</w:t>
      </w:r>
    </w:p>
    <w:p w:rsidR="005642D0" w:rsidRPr="005642D0" w:rsidRDefault="005642D0" w:rsidP="005642D0">
      <w:pPr>
        <w:ind w:right="0"/>
        <w:rPr>
          <w:rFonts w:eastAsia="Arial" w:cs="Arial"/>
          <w:szCs w:val="24"/>
        </w:rPr>
      </w:pPr>
      <w:r w:rsidRPr="005642D0">
        <w:rPr>
          <w:rFonts w:eastAsia="Arial" w:cs="Arial"/>
          <w:szCs w:val="24"/>
        </w:rPr>
        <w:t>b) identificação e localização do furo;</w:t>
      </w:r>
    </w:p>
    <w:p w:rsidR="005642D0" w:rsidRPr="005642D0" w:rsidRDefault="005642D0" w:rsidP="005642D0">
      <w:pPr>
        <w:ind w:right="0"/>
        <w:rPr>
          <w:rFonts w:eastAsia="Arial" w:cs="Arial"/>
          <w:szCs w:val="24"/>
        </w:rPr>
      </w:pPr>
      <w:r w:rsidRPr="005642D0">
        <w:rPr>
          <w:rFonts w:eastAsia="Arial" w:cs="Arial"/>
          <w:szCs w:val="24"/>
        </w:rPr>
        <w:t>c) diâmetro de sondagem (início e término);</w:t>
      </w:r>
    </w:p>
    <w:p w:rsidR="005642D0" w:rsidRPr="005642D0" w:rsidRDefault="005642D0" w:rsidP="005642D0">
      <w:pPr>
        <w:ind w:right="0"/>
        <w:rPr>
          <w:rFonts w:eastAsia="Arial" w:cs="Arial"/>
          <w:szCs w:val="24"/>
        </w:rPr>
      </w:pPr>
      <w:r w:rsidRPr="005642D0">
        <w:rPr>
          <w:rFonts w:eastAsia="Arial" w:cs="Arial"/>
          <w:szCs w:val="24"/>
        </w:rPr>
        <w:t>d) datas de início e fim da sondagem;</w:t>
      </w:r>
    </w:p>
    <w:p w:rsidR="005642D0" w:rsidRPr="005642D0" w:rsidRDefault="005642D0" w:rsidP="005642D0">
      <w:pPr>
        <w:ind w:right="0"/>
        <w:rPr>
          <w:rFonts w:eastAsia="Arial" w:cs="Arial"/>
          <w:szCs w:val="24"/>
        </w:rPr>
      </w:pPr>
      <w:r w:rsidRPr="005642D0">
        <w:rPr>
          <w:rFonts w:eastAsia="Arial" w:cs="Arial"/>
          <w:szCs w:val="24"/>
        </w:rPr>
        <w:t>e) descrição e profundidade das amostras coletadas;</w:t>
      </w:r>
    </w:p>
    <w:p w:rsidR="005642D0" w:rsidRPr="005642D0" w:rsidRDefault="005642D0" w:rsidP="005642D0">
      <w:pPr>
        <w:ind w:right="0"/>
        <w:rPr>
          <w:rFonts w:eastAsia="Arial" w:cs="Arial"/>
          <w:szCs w:val="24"/>
        </w:rPr>
      </w:pPr>
      <w:r w:rsidRPr="005642D0">
        <w:rPr>
          <w:rFonts w:eastAsia="Arial" w:cs="Arial"/>
          <w:szCs w:val="24"/>
        </w:rPr>
        <w:t>f) medidas de nível d'água, com data, hora e profundidade do furo por ocasião da medida;</w:t>
      </w:r>
    </w:p>
    <w:p w:rsidR="005642D0" w:rsidRPr="005642D0" w:rsidRDefault="005642D0" w:rsidP="005642D0">
      <w:pPr>
        <w:ind w:right="0"/>
        <w:rPr>
          <w:rFonts w:eastAsia="Arial" w:cs="Arial"/>
          <w:szCs w:val="24"/>
        </w:rPr>
      </w:pPr>
      <w:r w:rsidRPr="005642D0">
        <w:rPr>
          <w:rFonts w:eastAsia="Arial" w:cs="Arial"/>
          <w:szCs w:val="24"/>
        </w:rPr>
        <w:t>g) ferramenta utilizada na perfuração e profundidade respectiva.</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para determinação da umidade natural serão acondicionadas imediatamente após o avanço de cada furo, coletando-se cerca de 100 g em recipiente de tampa hermética, parafinada ou selada com fita colante;</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 xml:space="preserve">As amostras para ensaio em laboratório serão obtidas em quantidade mínima de 40 kg, serão acondicionadas em sacos de lona ou plástico com </w:t>
      </w:r>
      <w:proofErr w:type="spellStart"/>
      <w:r w:rsidRPr="005642D0">
        <w:rPr>
          <w:rFonts w:eastAsia="Arial" w:cs="Arial"/>
          <w:szCs w:val="24"/>
        </w:rPr>
        <w:t>amarilho</w:t>
      </w:r>
      <w:proofErr w:type="spellEnd"/>
      <w:r w:rsidRPr="005642D0">
        <w:rPr>
          <w:rFonts w:eastAsia="Arial" w:cs="Arial"/>
          <w:szCs w:val="24"/>
        </w:rPr>
        <w:t>, logo após a sua coleta;</w:t>
      </w:r>
    </w:p>
    <w:p w:rsidR="005642D0" w:rsidRPr="005642D0"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Recebem um código de registro ao chegar ao laboratório e são imediatamente preparadas para realização dos sucessivos ensaios, que são: Caracterização (</w:t>
      </w:r>
      <w:proofErr w:type="spellStart"/>
      <w:r w:rsidRPr="007D2E75">
        <w:rPr>
          <w:rFonts w:eastAsia="Arial" w:cs="Arial"/>
          <w:szCs w:val="24"/>
        </w:rPr>
        <w:t>granulometria</w:t>
      </w:r>
      <w:proofErr w:type="spellEnd"/>
      <w:r w:rsidRPr="007D2E75">
        <w:rPr>
          <w:rFonts w:eastAsia="Arial" w:cs="Arial"/>
          <w:szCs w:val="24"/>
        </w:rPr>
        <w:t xml:space="preserve">; limite de plasticidade; limite de liquidez) compactação a </w:t>
      </w:r>
      <w:proofErr w:type="spellStart"/>
      <w:r w:rsidRPr="007D2E75">
        <w:rPr>
          <w:rFonts w:eastAsia="Arial" w:cs="Arial"/>
          <w:szCs w:val="24"/>
        </w:rPr>
        <w:t>proctor</w:t>
      </w:r>
      <w:proofErr w:type="spellEnd"/>
      <w:r w:rsidRPr="007D2E75">
        <w:rPr>
          <w:rFonts w:eastAsia="Arial" w:cs="Arial"/>
          <w:szCs w:val="24"/>
        </w:rPr>
        <w:t xml:space="preserve"> normal( pa</w:t>
      </w:r>
      <w:r w:rsidR="003046D3">
        <w:rPr>
          <w:rFonts w:eastAsia="Arial" w:cs="Arial"/>
          <w:szCs w:val="24"/>
        </w:rPr>
        <w:t>ra dimensionamento do pavimento</w:t>
      </w:r>
      <w:r w:rsidRPr="007D2E75">
        <w:rPr>
          <w:rFonts w:eastAsia="Arial" w:cs="Arial"/>
          <w:szCs w:val="24"/>
        </w:rPr>
        <w:t>)  Índice de Suporte Califórnia e expansão;</w:t>
      </w:r>
    </w:p>
    <w:p w:rsidR="005642D0" w:rsidRPr="007D2E75" w:rsidRDefault="005642D0" w:rsidP="005642D0">
      <w:pPr>
        <w:ind w:right="0"/>
        <w:rPr>
          <w:rFonts w:eastAsia="Arial" w:cs="Arial"/>
          <w:szCs w:val="24"/>
        </w:rPr>
      </w:pPr>
    </w:p>
    <w:p w:rsidR="005642D0" w:rsidRDefault="005642D0" w:rsidP="009E49B4">
      <w:pPr>
        <w:pStyle w:val="Ttulo3"/>
        <w:tabs>
          <w:tab w:val="clear" w:pos="1146"/>
          <w:tab w:val="num" w:pos="709"/>
        </w:tabs>
        <w:ind w:hanging="1146"/>
      </w:pPr>
      <w:bookmarkStart w:id="8" w:name="_Toc26190422"/>
      <w:proofErr w:type="spellStart"/>
      <w:r w:rsidRPr="005642D0">
        <w:t>Granulometria</w:t>
      </w:r>
      <w:proofErr w:type="spellEnd"/>
      <w:r w:rsidRPr="005642D0">
        <w:t xml:space="preserve"> por peneiramento (DNER ME 080/94)</w:t>
      </w:r>
      <w:bookmarkEnd w:id="8"/>
    </w:p>
    <w:p w:rsidR="00D26A73" w:rsidRDefault="00D26A73" w:rsidP="005642D0">
      <w:pPr>
        <w:ind w:right="0"/>
        <w:rPr>
          <w:rFonts w:eastAsia="Arial"/>
          <w:caps/>
          <w:color w:val="000000"/>
        </w:rPr>
      </w:pPr>
    </w:p>
    <w:p w:rsidR="005642D0" w:rsidRPr="007D2E75" w:rsidRDefault="005642D0" w:rsidP="005642D0">
      <w:pPr>
        <w:ind w:right="0"/>
        <w:rPr>
          <w:rFonts w:eastAsia="Arial" w:cs="Arial"/>
          <w:szCs w:val="24"/>
        </w:rPr>
      </w:pPr>
      <w:r w:rsidRPr="007D2E75">
        <w:rPr>
          <w:rFonts w:eastAsia="Arial" w:cs="Arial"/>
          <w:szCs w:val="24"/>
        </w:rPr>
        <w:t>A análise granulométrica consiste na determinação das porcentagens, em peso, das diferentes frações na fase sólida do solo. Para as partículas maiores que 0,075 mm o ensaio é feito passando a amostra do solo por uma série de peneiras de malhas quadradas de dimensões padronizadas.</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9" w:name="_Toc26190423"/>
      <w:r w:rsidRPr="009E49B4">
        <w:t>Limites de consistência</w:t>
      </w:r>
      <w:bookmarkEnd w:id="9"/>
    </w:p>
    <w:p w:rsidR="005642D0" w:rsidRPr="005642D0" w:rsidRDefault="005642D0" w:rsidP="005642D0">
      <w:pPr>
        <w:pStyle w:val="Ttulo2"/>
        <w:numPr>
          <w:ilvl w:val="0"/>
          <w:numId w:val="0"/>
        </w:numPr>
        <w:ind w:left="567"/>
        <w:rPr>
          <w:rFonts w:eastAsia="Arial"/>
          <w:color w:val="000000"/>
        </w:rPr>
      </w:pPr>
    </w:p>
    <w:p w:rsidR="005642D0" w:rsidRPr="007D2E75" w:rsidRDefault="005642D0" w:rsidP="005642D0">
      <w:pPr>
        <w:ind w:right="0"/>
        <w:rPr>
          <w:rFonts w:eastAsia="Arial" w:cs="Arial"/>
          <w:szCs w:val="24"/>
        </w:rPr>
      </w:pPr>
      <w:r w:rsidRPr="007D2E75">
        <w:rPr>
          <w:rFonts w:eastAsia="Arial" w:cs="Arial"/>
          <w:szCs w:val="24"/>
        </w:rPr>
        <w:t xml:space="preserve">Os Limites de consistência permitem avaliar a plasticidade dos solos. Esta propriedade é encontrada nos solos argilosos e consiste na maior ou menor capacidade de serem eles moldados sem variação de volume, sob certas condições de umidade. </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0" w:name="_Toc26190424"/>
      <w:r w:rsidRPr="009E49B4">
        <w:t>Limite de liquidez (DNER ME 122/94)</w:t>
      </w:r>
      <w:bookmarkEnd w:id="10"/>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O ensaio do limite de liquidez é realizado em um aparelho denominado Casagrande e necessita de aproximadamente 70 g da amostra representativa passante na peneira nº 40. O Casagrande consiste essencialmente de uma concha metálica que, acionada por uma manivela, golpeia a base do aparelho.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1" w:name="_Toc26190425"/>
      <w:r w:rsidRPr="009E49B4">
        <w:t>Limite de plasticidade (DNER ME 082/94)</w:t>
      </w:r>
      <w:bookmarkEnd w:id="11"/>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A fração com cerca de 50 g da amostra representativa, passante na peneira de nº 40, é colocada em uma cápsula e homogeneizada com adição de água até resultar em uma massa plástica. Forma-se então uma pequena bola, que será rolada sobre uma placa de vidro esmerilhada com pressão suficiente da mão, de modo a alterar o formato esférico para cilíndrico.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2" w:name="_Toc26190426"/>
      <w:r w:rsidRPr="009E49B4">
        <w:t>Compactação de amostras não trabalhadas (DNIT 164/2013-ME)</w:t>
      </w:r>
      <w:bookmarkEnd w:id="12"/>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 xml:space="preserve">A compactação consiste em um método para determinar a correlação entre o teor de umidade e a massa especifica aparente do solo. A fração que passa na peneira 19 mm é submetida a esforços provenientes de um soquete com peso de 4,5 kg, que golpeia a amostra posta no cilindro, a uma altura de 45,7 cm. Existem três tipos de energias podem ser impostas no ensaio e são diferenciadas a pelo número de golpes, essas são: </w:t>
      </w:r>
      <w:proofErr w:type="spellStart"/>
      <w:r w:rsidRPr="007D2E75">
        <w:rPr>
          <w:rFonts w:eastAsia="Arial" w:cs="Arial"/>
          <w:szCs w:val="24"/>
        </w:rPr>
        <w:t>proctor</w:t>
      </w:r>
      <w:proofErr w:type="spellEnd"/>
      <w:r w:rsidRPr="007D2E75">
        <w:rPr>
          <w:rFonts w:eastAsia="Arial" w:cs="Arial"/>
          <w:szCs w:val="24"/>
        </w:rPr>
        <w:t xml:space="preserve"> normal (12 golpes); </w:t>
      </w:r>
      <w:proofErr w:type="spellStart"/>
      <w:r w:rsidRPr="007D2E75">
        <w:rPr>
          <w:rFonts w:eastAsia="Arial" w:cs="Arial"/>
          <w:szCs w:val="24"/>
        </w:rPr>
        <w:t>proctor</w:t>
      </w:r>
      <w:proofErr w:type="spellEnd"/>
      <w:r w:rsidRPr="007D2E75">
        <w:rPr>
          <w:rFonts w:eastAsia="Arial" w:cs="Arial"/>
          <w:szCs w:val="24"/>
        </w:rPr>
        <w:t xml:space="preserve"> intermediário (26 golpes); </w:t>
      </w:r>
      <w:proofErr w:type="spellStart"/>
      <w:r w:rsidRPr="007D2E75">
        <w:rPr>
          <w:rFonts w:eastAsia="Arial" w:cs="Arial"/>
          <w:szCs w:val="24"/>
        </w:rPr>
        <w:t>proctor</w:t>
      </w:r>
      <w:proofErr w:type="spellEnd"/>
      <w:r w:rsidRPr="007D2E75">
        <w:rPr>
          <w:rFonts w:eastAsia="Arial" w:cs="Arial"/>
          <w:szCs w:val="24"/>
        </w:rPr>
        <w:t xml:space="preserve"> modificado (55 golpes).</w:t>
      </w:r>
    </w:p>
    <w:p w:rsidR="005642D0" w:rsidRPr="007D2E75" w:rsidRDefault="005642D0" w:rsidP="005642D0">
      <w:pPr>
        <w:ind w:right="0"/>
        <w:rPr>
          <w:rFonts w:eastAsia="Arial" w:cs="Arial"/>
          <w:szCs w:val="24"/>
        </w:rPr>
      </w:pPr>
      <w:r w:rsidRPr="007D2E75">
        <w:rPr>
          <w:rFonts w:eastAsia="Arial" w:cs="Arial"/>
          <w:szCs w:val="24"/>
        </w:rPr>
        <w:t xml:space="preserve">No caso desse estudo geotécnico, para dimensionamento do pavimento, atribui-se a energia </w:t>
      </w:r>
      <w:proofErr w:type="spellStart"/>
      <w:r w:rsidRPr="007D2E75">
        <w:rPr>
          <w:rFonts w:eastAsia="Arial" w:cs="Arial"/>
          <w:szCs w:val="24"/>
        </w:rPr>
        <w:t>proctor</w:t>
      </w:r>
      <w:proofErr w:type="spellEnd"/>
      <w:r w:rsidRPr="007D2E75">
        <w:rPr>
          <w:rFonts w:eastAsia="Arial" w:cs="Arial"/>
          <w:szCs w:val="24"/>
        </w:rPr>
        <w:t xml:space="preserve"> normal.</w:t>
      </w:r>
    </w:p>
    <w:p w:rsidR="005642D0" w:rsidRPr="007D2E75" w:rsidRDefault="005642D0" w:rsidP="005642D0">
      <w:pPr>
        <w:ind w:right="0"/>
        <w:rPr>
          <w:rFonts w:eastAsia="Arial" w:cs="Arial"/>
          <w:szCs w:val="24"/>
        </w:rPr>
      </w:pPr>
      <w:r w:rsidRPr="007D2E75">
        <w:rPr>
          <w:rFonts w:eastAsia="Arial" w:cs="Arial"/>
          <w:szCs w:val="24"/>
        </w:rPr>
        <w:t xml:space="preserve"> </w:t>
      </w:r>
    </w:p>
    <w:p w:rsidR="005642D0" w:rsidRPr="009E49B4" w:rsidRDefault="005642D0" w:rsidP="009E49B4">
      <w:pPr>
        <w:pStyle w:val="Ttulo3"/>
        <w:tabs>
          <w:tab w:val="clear" w:pos="1146"/>
          <w:tab w:val="num" w:pos="709"/>
        </w:tabs>
        <w:ind w:hanging="1146"/>
      </w:pPr>
      <w:bookmarkStart w:id="13" w:name="_Toc26190427"/>
      <w:r w:rsidRPr="009E49B4">
        <w:t>Índice Suporte Califórnia e Expansão (DNER ME 082/94)</w:t>
      </w:r>
      <w:bookmarkEnd w:id="13"/>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O Índice de Suporte Califórnia (</w:t>
      </w:r>
      <w:proofErr w:type="spellStart"/>
      <w:r w:rsidRPr="007D2E75">
        <w:rPr>
          <w:rFonts w:eastAsia="Arial" w:cs="Arial"/>
          <w:szCs w:val="24"/>
        </w:rPr>
        <w:t>I.S.C.</w:t>
      </w:r>
      <w:proofErr w:type="spellEnd"/>
      <w:r w:rsidRPr="007D2E75">
        <w:rPr>
          <w:rFonts w:eastAsia="Arial" w:cs="Arial"/>
          <w:szCs w:val="24"/>
        </w:rPr>
        <w:t>), comumente denominado ensaio de CBR, consiste na determinação da relação entre a pressão necessária para produzir a penetração do pistão no corpo-de-prova de solo, e a pressão necessária para produzir a mesma penetração numa brita padronizada.</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Após moldagem dos cilindros (corpos-de-prova), descritas superficialmente no item 4.4, coloca-se imersos em água durante 04 dias sob uma sobrecarga com valor superior a 4,536 kg, e ainda acopla-se um </w:t>
      </w:r>
      <w:proofErr w:type="spellStart"/>
      <w:r w:rsidRPr="007D2E75">
        <w:rPr>
          <w:rFonts w:eastAsia="Arial" w:cs="Arial"/>
          <w:szCs w:val="24"/>
        </w:rPr>
        <w:t>extensômetro</w:t>
      </w:r>
      <w:proofErr w:type="spellEnd"/>
      <w:r w:rsidRPr="007D2E75">
        <w:rPr>
          <w:rFonts w:eastAsia="Arial" w:cs="Arial"/>
          <w:szCs w:val="24"/>
        </w:rPr>
        <w:t xml:space="preserve"> a borda superior do cilindro. Medem-se então as expansões, em porcentagem, a cada 24 h.</w:t>
      </w:r>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Finalizado os procedimentos para obtenção dos resultados do ensaio de expansão, o cilindro é posto na prensa para que se possa fazer as leituras estipuladas na normativa - em unidade de tempo - a uma velocidade de 0,05 </w:t>
      </w:r>
      <w:proofErr w:type="spellStart"/>
      <w:r w:rsidRPr="007D2E75">
        <w:rPr>
          <w:rFonts w:eastAsia="Arial" w:cs="Arial"/>
          <w:szCs w:val="24"/>
        </w:rPr>
        <w:t>pol</w:t>
      </w:r>
      <w:proofErr w:type="spellEnd"/>
      <w:r w:rsidRPr="007D2E75">
        <w:rPr>
          <w:rFonts w:eastAsia="Arial" w:cs="Arial"/>
          <w:szCs w:val="24"/>
        </w:rPr>
        <w:t xml:space="preserve">/min. </w:t>
      </w:r>
    </w:p>
    <w:p w:rsidR="005642D0" w:rsidRDefault="005642D0" w:rsidP="005642D0">
      <w:pPr>
        <w:ind w:right="0"/>
        <w:rPr>
          <w:rFonts w:eastAsia="Arial" w:cs="Arial"/>
          <w:szCs w:val="24"/>
        </w:rPr>
      </w:pPr>
    </w:p>
    <w:p w:rsidR="009E49B4" w:rsidRDefault="009E49B4" w:rsidP="009E49B4">
      <w:pPr>
        <w:pStyle w:val="Ttulo2"/>
        <w:tabs>
          <w:tab w:val="clear" w:pos="1002"/>
          <w:tab w:val="num" w:pos="567"/>
        </w:tabs>
        <w:ind w:left="567" w:hanging="567"/>
      </w:pPr>
      <w:bookmarkStart w:id="14" w:name="_Toc4067475"/>
      <w:bookmarkStart w:id="15" w:name="_Toc26190428"/>
      <w:r w:rsidRPr="0053021C">
        <w:t>Consolidação e entrega de resultados</w:t>
      </w:r>
      <w:bookmarkEnd w:id="14"/>
      <w:bookmarkEnd w:id="15"/>
    </w:p>
    <w:p w:rsidR="005B2D47" w:rsidRDefault="005B2D47" w:rsidP="009E49B4">
      <w:pPr>
        <w:ind w:right="0"/>
        <w:rPr>
          <w:caps/>
        </w:rPr>
      </w:pPr>
    </w:p>
    <w:p w:rsidR="009E49B4" w:rsidRDefault="009E49B4" w:rsidP="009E49B4">
      <w:pPr>
        <w:ind w:right="0"/>
      </w:pPr>
      <w:r w:rsidRPr="0053021C">
        <w:t>Com a conclusão dos ensaios, cada dado coletado é utilizado para o cálculo dos parâmetros almejados. Cada amostra ainda passa por análise tanto individual o quanto global para ciência comportamental do aterro. Todos os resultados de ensaios são encaminhados por meio de relatório visando melhor compreensão do estudo.</w:t>
      </w:r>
    </w:p>
    <w:p w:rsidR="009E49B4" w:rsidRPr="0053021C" w:rsidRDefault="009E49B4" w:rsidP="009E49B4">
      <w:pPr>
        <w:ind w:right="0"/>
      </w:pPr>
    </w:p>
    <w:p w:rsidR="009E49B4" w:rsidRPr="0053021C" w:rsidRDefault="009E49B4" w:rsidP="009E49B4">
      <w:pPr>
        <w:ind w:right="0"/>
      </w:pPr>
      <w:r w:rsidRPr="0053021C">
        <w:t xml:space="preserve">Toda metodologia apresentada está embasada nas normativas do DNIT, citadas no item 2, e alinham-se as boas práticas de controle e qualidade da PORTOMIGUEZ </w:t>
      </w:r>
      <w:proofErr w:type="spellStart"/>
      <w:r w:rsidRPr="0053021C">
        <w:t>Infraestrutura</w:t>
      </w:r>
      <w:proofErr w:type="spellEnd"/>
      <w:r w:rsidRPr="0053021C">
        <w:t xml:space="preserve"> e Tecnologia de Obras.  </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Pr="007D2E75" w:rsidRDefault="005642D0" w:rsidP="005642D0">
      <w:pPr>
        <w:ind w:right="0"/>
        <w:rPr>
          <w:rFonts w:eastAsia="Arial" w:cs="Arial"/>
          <w:szCs w:val="24"/>
        </w:rPr>
      </w:pPr>
    </w:p>
    <w:p w:rsidR="005642D0" w:rsidRPr="005642D0" w:rsidRDefault="005642D0" w:rsidP="005642D0">
      <w:pPr>
        <w:ind w:right="0"/>
        <w:rPr>
          <w:rFonts w:eastAsia="Arial" w:cs="Arial"/>
          <w:szCs w:val="24"/>
        </w:rPr>
      </w:pPr>
    </w:p>
    <w:p w:rsidR="00462DE0" w:rsidRPr="00462DE0" w:rsidRDefault="00462DE0" w:rsidP="00462DE0">
      <w:pPr>
        <w:pStyle w:val="Ttulo1"/>
        <w:numPr>
          <w:ilvl w:val="0"/>
          <w:numId w:val="0"/>
        </w:numPr>
        <w:ind w:left="786"/>
      </w:pPr>
    </w:p>
    <w:p w:rsidR="00462DE0" w:rsidRDefault="00462DE0" w:rsidP="00462DE0">
      <w:pPr>
        <w:pStyle w:val="Ttulo1"/>
        <w:numPr>
          <w:ilvl w:val="0"/>
          <w:numId w:val="0"/>
        </w:numPr>
        <w:ind w:left="786"/>
      </w:pPr>
    </w:p>
    <w:p w:rsidR="00F30E17" w:rsidRDefault="00F30E17" w:rsidP="00F30E17">
      <w:pPr>
        <w:pStyle w:val="Ttulo1"/>
        <w:numPr>
          <w:ilvl w:val="0"/>
          <w:numId w:val="0"/>
        </w:numPr>
        <w:ind w:left="786"/>
      </w:pPr>
    </w:p>
    <w:p w:rsidR="00A5436D" w:rsidRDefault="00A5436D" w:rsidP="00A5436D">
      <w:pPr>
        <w:pStyle w:val="Ttulo2"/>
        <w:numPr>
          <w:ilvl w:val="0"/>
          <w:numId w:val="0"/>
        </w:numPr>
        <w:ind w:left="1002"/>
        <w:rPr>
          <w:b/>
          <w:kern w:val="28"/>
        </w:rPr>
      </w:pPr>
    </w:p>
    <w:p w:rsidR="003046D3" w:rsidRPr="00A5436D" w:rsidRDefault="003046D3" w:rsidP="00A5436D">
      <w:pPr>
        <w:pStyle w:val="Ttulo2"/>
        <w:numPr>
          <w:ilvl w:val="0"/>
          <w:numId w:val="0"/>
        </w:numPr>
        <w:ind w:left="1002"/>
      </w:pPr>
    </w:p>
    <w:p w:rsidR="00A5436D" w:rsidRPr="00A5436D" w:rsidRDefault="00A5436D" w:rsidP="00A5436D">
      <w:pPr>
        <w:pStyle w:val="Ttulo2"/>
        <w:numPr>
          <w:ilvl w:val="0"/>
          <w:numId w:val="0"/>
        </w:numPr>
        <w:ind w:left="1002"/>
      </w:pPr>
    </w:p>
    <w:p w:rsidR="00462DE0" w:rsidRDefault="00F30E17" w:rsidP="00F30E17">
      <w:pPr>
        <w:pStyle w:val="Ttulo1"/>
        <w:numPr>
          <w:ilvl w:val="0"/>
          <w:numId w:val="0"/>
        </w:numPr>
        <w:ind w:left="786"/>
        <w:jc w:val="right"/>
      </w:pPr>
      <w:bookmarkStart w:id="16" w:name="_Toc26190429"/>
      <w:r>
        <w:t>ANEXO I – BOLETINS DE SONDAGENS</w:t>
      </w:r>
      <w:bookmarkEnd w:id="16"/>
    </w:p>
    <w:p w:rsidR="005642D0" w:rsidRPr="005642D0" w:rsidRDefault="005642D0" w:rsidP="005642D0">
      <w:pPr>
        <w:pStyle w:val="Ttulo1"/>
        <w:numPr>
          <w:ilvl w:val="0"/>
          <w:numId w:val="0"/>
        </w:numPr>
        <w:ind w:left="786"/>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Pr="00462DE0"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Pr="00F30E17" w:rsidRDefault="00F30E17" w:rsidP="00F30E17">
      <w:pPr>
        <w:pStyle w:val="Ttulo1"/>
        <w:numPr>
          <w:ilvl w:val="0"/>
          <w:numId w:val="0"/>
        </w:numPr>
        <w:ind w:left="786"/>
      </w:pPr>
    </w:p>
    <w:p w:rsidR="00F30E17" w:rsidRDefault="00B04CD2" w:rsidP="00F30E17">
      <w:pPr>
        <w:pStyle w:val="Ttulo1"/>
        <w:numPr>
          <w:ilvl w:val="0"/>
          <w:numId w:val="0"/>
        </w:numPr>
        <w:ind w:left="786"/>
        <w:jc w:val="right"/>
      </w:pPr>
      <w:bookmarkStart w:id="17" w:name="_Toc26190430"/>
      <w:r>
        <w:t>ANEXO Ii</w:t>
      </w:r>
      <w:r w:rsidR="00F30E17">
        <w:t xml:space="preserve"> – </w:t>
      </w:r>
      <w:r w:rsidR="004F7F0E">
        <w:t>ENSAIOS GEOTÉCNICOS</w:t>
      </w:r>
      <w:bookmarkEnd w:id="17"/>
    </w:p>
    <w:p w:rsidR="00F30E17" w:rsidRDefault="00F30E17"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Pr="00462DE0"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5642D0" w:rsidRPr="005642D0" w:rsidRDefault="005642D0" w:rsidP="005642D0">
      <w:pPr>
        <w:pStyle w:val="Ttulo2"/>
        <w:numPr>
          <w:ilvl w:val="0"/>
          <w:numId w:val="0"/>
        </w:numPr>
        <w:ind w:left="1002"/>
      </w:pPr>
    </w:p>
    <w:p w:rsidR="004F7F0E" w:rsidRPr="00F30E17" w:rsidRDefault="004F7F0E" w:rsidP="004F7F0E">
      <w:pPr>
        <w:pStyle w:val="Ttulo1"/>
        <w:numPr>
          <w:ilvl w:val="0"/>
          <w:numId w:val="0"/>
        </w:numPr>
        <w:ind w:left="786"/>
      </w:pPr>
    </w:p>
    <w:p w:rsidR="004F7F0E" w:rsidRDefault="00B04CD2" w:rsidP="004F7F0E">
      <w:pPr>
        <w:pStyle w:val="Ttulo1"/>
        <w:numPr>
          <w:ilvl w:val="0"/>
          <w:numId w:val="0"/>
        </w:numPr>
        <w:ind w:left="786"/>
        <w:jc w:val="right"/>
      </w:pPr>
      <w:bookmarkStart w:id="18" w:name="_Toc26190431"/>
      <w:r>
        <w:t>ANEXO III</w:t>
      </w:r>
      <w:r w:rsidR="004F7F0E">
        <w:t xml:space="preserve"> – RELATÓRIO FOTOGRÁFICO</w:t>
      </w:r>
      <w:bookmarkEnd w:id="18"/>
    </w:p>
    <w:p w:rsidR="004F7F0E" w:rsidRPr="00F30E17" w:rsidRDefault="004F7F0E" w:rsidP="00F30E17">
      <w:pPr>
        <w:pStyle w:val="Ttulo2"/>
        <w:numPr>
          <w:ilvl w:val="0"/>
          <w:numId w:val="0"/>
        </w:numPr>
        <w:ind w:left="1002"/>
      </w:pPr>
    </w:p>
    <w:sectPr w:rsidR="004F7F0E" w:rsidRPr="00F30E17" w:rsidSect="00462DE0">
      <w:headerReference w:type="default" r:id="rId12"/>
      <w:footerReference w:type="default" r:id="rId13"/>
      <w:pgSz w:w="11907" w:h="16840" w:code="9"/>
      <w:pgMar w:top="-3261" w:right="850" w:bottom="851" w:left="1134" w:header="567" w:footer="794" w:gutter="0"/>
      <w:cols w:space="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9F4" w:rsidRDefault="008719F4">
      <w:r>
        <w:separator/>
      </w:r>
    </w:p>
  </w:endnote>
  <w:endnote w:type="continuationSeparator" w:id="1">
    <w:p w:rsidR="008719F4" w:rsidRDefault="008719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5E" w:rsidRPr="006F7626" w:rsidRDefault="00230D5E" w:rsidP="006F7626">
    <w:pPr>
      <w:pStyle w:val="Rodap"/>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5E" w:rsidRPr="006F7626" w:rsidRDefault="00230D5E" w:rsidP="006F7626">
    <w:pPr>
      <w:pStyle w:val="Rodap"/>
      <w:ind w:left="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9F4" w:rsidRDefault="008719F4">
      <w:r>
        <w:separator/>
      </w:r>
    </w:p>
  </w:footnote>
  <w:footnote w:type="continuationSeparator" w:id="1">
    <w:p w:rsidR="008719F4" w:rsidRDefault="008719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41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3119"/>
      <w:gridCol w:w="2972"/>
      <w:gridCol w:w="425"/>
      <w:gridCol w:w="2409"/>
      <w:gridCol w:w="710"/>
      <w:gridCol w:w="425"/>
      <w:gridCol w:w="304"/>
      <w:gridCol w:w="142"/>
      <w:gridCol w:w="268"/>
    </w:tblGrid>
    <w:tr w:rsidR="00230D5E" w:rsidTr="00024E6C">
      <w:trPr>
        <w:trHeight w:hRule="exact" w:val="397"/>
      </w:trPr>
      <w:tc>
        <w:tcPr>
          <w:tcW w:w="3119" w:type="dxa"/>
          <w:vMerge w:val="restart"/>
          <w:tcBorders>
            <w:top w:val="single" w:sz="12" w:space="0" w:color="auto"/>
            <w:left w:val="single" w:sz="12" w:space="0" w:color="auto"/>
            <w:right w:val="single" w:sz="6" w:space="0" w:color="auto"/>
          </w:tcBorders>
          <w:vAlign w:val="center"/>
        </w:tcPr>
        <w:p w:rsidR="00230D5E" w:rsidRPr="005C62C5" w:rsidRDefault="00230D5E" w:rsidP="0035070C">
          <w:pPr>
            <w:pStyle w:val="Cabealho"/>
            <w:jc w:val="center"/>
            <w:rPr>
              <w:rFonts w:cs="Arial"/>
            </w:rPr>
          </w:pPr>
          <w:r w:rsidRPr="005C4843">
            <w:rPr>
              <w:rFonts w:cs="Arial"/>
              <w:noProof/>
            </w:rPr>
            <w:drawing>
              <wp:inline distT="0" distB="0" distL="0" distR="0">
                <wp:extent cx="1706068" cy="552893"/>
                <wp:effectExtent l="19050" t="0" r="8432" b="0"/>
                <wp:docPr id="4"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2972" w:type="dxa"/>
          <w:tcBorders>
            <w:top w:val="single" w:sz="12" w:space="0" w:color="auto"/>
            <w:left w:val="nil"/>
            <w:bottom w:val="single" w:sz="6" w:space="0" w:color="auto"/>
            <w:right w:val="single" w:sz="6" w:space="0" w:color="auto"/>
          </w:tcBorders>
          <w:vAlign w:val="center"/>
        </w:tcPr>
        <w:p w:rsidR="00230D5E" w:rsidRPr="00F96B2E" w:rsidRDefault="00230D5E" w:rsidP="0035070C">
          <w:pPr>
            <w:ind w:right="0"/>
            <w:jc w:val="center"/>
            <w:rPr>
              <w:rFonts w:cs="Arial"/>
              <w:b/>
              <w:color w:val="0000FF"/>
              <w:sz w:val="20"/>
            </w:rPr>
          </w:pPr>
          <w:r>
            <w:rPr>
              <w:rFonts w:cs="Arial"/>
              <w:b/>
              <w:sz w:val="20"/>
            </w:rPr>
            <w:t>MEMORIAL DESCRITIVO</w:t>
          </w:r>
        </w:p>
      </w:tc>
      <w:tc>
        <w:tcPr>
          <w:tcW w:w="425" w:type="dxa"/>
          <w:tcBorders>
            <w:top w:val="single" w:sz="12" w:space="0" w:color="auto"/>
            <w:left w:val="nil"/>
            <w:bottom w:val="single" w:sz="6" w:space="0" w:color="auto"/>
            <w:right w:val="nil"/>
          </w:tcBorders>
        </w:tcPr>
        <w:p w:rsidR="00230D5E" w:rsidRPr="005C62C5" w:rsidRDefault="00230D5E" w:rsidP="00C260E8">
          <w:pPr>
            <w:pStyle w:val="Cabealho"/>
            <w:spacing w:before="40"/>
            <w:ind w:left="28"/>
            <w:jc w:val="center"/>
            <w:rPr>
              <w:rFonts w:cs="Arial"/>
              <w:sz w:val="22"/>
            </w:rPr>
          </w:pPr>
          <w:r w:rsidRPr="005C62C5">
            <w:rPr>
              <w:rFonts w:cs="Arial"/>
              <w:b/>
              <w:caps/>
              <w:sz w:val="12"/>
            </w:rPr>
            <w:t>Nº</w:t>
          </w:r>
        </w:p>
      </w:tc>
      <w:tc>
        <w:tcPr>
          <w:tcW w:w="3544" w:type="dxa"/>
          <w:gridSpan w:val="3"/>
          <w:tcBorders>
            <w:top w:val="single" w:sz="12" w:space="0" w:color="auto"/>
            <w:left w:val="nil"/>
            <w:bottom w:val="single" w:sz="6" w:space="0" w:color="auto"/>
            <w:right w:val="single" w:sz="6" w:space="0" w:color="auto"/>
          </w:tcBorders>
          <w:vAlign w:val="center"/>
        </w:tcPr>
        <w:p w:rsidR="00230D5E" w:rsidRPr="007A272D" w:rsidRDefault="00230D5E" w:rsidP="00C260E8">
          <w:pPr>
            <w:ind w:right="0"/>
            <w:jc w:val="center"/>
            <w:rPr>
              <w:rFonts w:cs="Arial"/>
              <w:sz w:val="20"/>
              <w:lang w:eastAsia="ko-KR"/>
            </w:rPr>
          </w:pPr>
          <w:r>
            <w:rPr>
              <w:rFonts w:cs="Arial"/>
              <w:sz w:val="20"/>
              <w:shd w:val="clear" w:color="auto" w:fill="FFFFFF"/>
            </w:rPr>
            <w:t>MEMO_01_BV</w:t>
          </w:r>
        </w:p>
      </w:tc>
      <w:tc>
        <w:tcPr>
          <w:tcW w:w="446" w:type="dxa"/>
          <w:gridSpan w:val="2"/>
          <w:tcBorders>
            <w:top w:val="single" w:sz="12" w:space="0" w:color="auto"/>
            <w:left w:val="single" w:sz="6" w:space="0" w:color="auto"/>
            <w:bottom w:val="single" w:sz="6" w:space="0" w:color="auto"/>
            <w:right w:val="nil"/>
          </w:tcBorders>
        </w:tcPr>
        <w:p w:rsidR="00230D5E" w:rsidRPr="005C62C5" w:rsidRDefault="00230D5E" w:rsidP="00C260E8">
          <w:pPr>
            <w:pStyle w:val="Cabealho"/>
            <w:spacing w:before="40"/>
            <w:ind w:left="28"/>
            <w:jc w:val="left"/>
            <w:rPr>
              <w:rFonts w:cs="Arial"/>
              <w:b/>
              <w:caps/>
              <w:sz w:val="12"/>
            </w:rPr>
          </w:pPr>
          <w:r w:rsidRPr="005C62C5">
            <w:rPr>
              <w:rFonts w:cs="Arial"/>
              <w:b/>
              <w:caps/>
              <w:sz w:val="12"/>
            </w:rPr>
            <w:t>REV.</w:t>
          </w:r>
        </w:p>
      </w:tc>
      <w:tc>
        <w:tcPr>
          <w:tcW w:w="268" w:type="dxa"/>
          <w:tcBorders>
            <w:top w:val="single" w:sz="12" w:space="0" w:color="auto"/>
            <w:left w:val="nil"/>
            <w:bottom w:val="single" w:sz="6" w:space="0" w:color="auto"/>
            <w:right w:val="single" w:sz="12" w:space="0" w:color="auto"/>
          </w:tcBorders>
          <w:vAlign w:val="center"/>
        </w:tcPr>
        <w:p w:rsidR="00230D5E" w:rsidRPr="005C62C5" w:rsidRDefault="00230D5E" w:rsidP="00C260E8">
          <w:pPr>
            <w:pStyle w:val="Cabealho"/>
            <w:jc w:val="center"/>
            <w:rPr>
              <w:rFonts w:cs="Arial"/>
              <w:caps/>
              <w:sz w:val="18"/>
              <w:szCs w:val="18"/>
            </w:rPr>
          </w:pPr>
          <w:r>
            <w:rPr>
              <w:rFonts w:cs="Arial"/>
              <w:caps/>
              <w:sz w:val="18"/>
              <w:szCs w:val="18"/>
            </w:rPr>
            <w:t>0A</w:t>
          </w:r>
        </w:p>
      </w:tc>
    </w:tr>
    <w:tr w:rsidR="00230D5E" w:rsidTr="00835677">
      <w:trPr>
        <w:trHeight w:val="427"/>
      </w:trPr>
      <w:tc>
        <w:tcPr>
          <w:tcW w:w="3119" w:type="dxa"/>
          <w:vMerge/>
          <w:tcBorders>
            <w:left w:val="single" w:sz="12" w:space="0" w:color="auto"/>
            <w:bottom w:val="single" w:sz="6" w:space="0" w:color="auto"/>
            <w:right w:val="single" w:sz="6" w:space="0" w:color="auto"/>
          </w:tcBorders>
        </w:tcPr>
        <w:p w:rsidR="00230D5E" w:rsidRPr="005C62C5" w:rsidRDefault="00230D5E" w:rsidP="008F001C">
          <w:pPr>
            <w:pStyle w:val="Cabealho"/>
            <w:jc w:val="center"/>
            <w:rPr>
              <w:rFonts w:cs="Arial"/>
            </w:rPr>
          </w:pPr>
        </w:p>
      </w:tc>
      <w:tc>
        <w:tcPr>
          <w:tcW w:w="5806" w:type="dxa"/>
          <w:gridSpan w:val="3"/>
          <w:tcBorders>
            <w:top w:val="single" w:sz="6" w:space="0" w:color="auto"/>
            <w:left w:val="single" w:sz="6" w:space="0" w:color="auto"/>
            <w:bottom w:val="single" w:sz="6" w:space="0" w:color="auto"/>
            <w:right w:val="single" w:sz="6" w:space="0" w:color="auto"/>
          </w:tcBorders>
          <w:vAlign w:val="center"/>
        </w:tcPr>
        <w:p w:rsidR="00230D5E" w:rsidRPr="006532A8" w:rsidRDefault="00230D5E" w:rsidP="005C4843">
          <w:pPr>
            <w:spacing w:before="80" w:after="80"/>
            <w:ind w:left="40" w:right="0" w:hanging="6"/>
            <w:jc w:val="center"/>
            <w:rPr>
              <w:rFonts w:cs="Arial"/>
              <w:color w:val="0000FF"/>
              <w:sz w:val="18"/>
              <w:szCs w:val="18"/>
            </w:rPr>
          </w:pPr>
          <w:r w:rsidRPr="0061777D">
            <w:rPr>
              <w:rFonts w:cs="Arial"/>
              <w:b/>
              <w:caps/>
              <w:szCs w:val="24"/>
            </w:rPr>
            <w:t xml:space="preserve">projeto </w:t>
          </w:r>
          <w:r>
            <w:rPr>
              <w:rFonts w:cs="Arial"/>
              <w:b/>
              <w:caps/>
              <w:szCs w:val="24"/>
            </w:rPr>
            <w:t>BÁSICO DE DRENAGEM E PAVIMENTAÇÃO DE RUAS DO MARALEGRE NO BAIRRO DE PIRATININGA - NITERÓI</w:t>
          </w:r>
        </w:p>
      </w:tc>
      <w:tc>
        <w:tcPr>
          <w:tcW w:w="710" w:type="dxa"/>
          <w:tcBorders>
            <w:top w:val="single" w:sz="6" w:space="0" w:color="auto"/>
            <w:left w:val="nil"/>
            <w:bottom w:val="single" w:sz="6" w:space="0" w:color="auto"/>
            <w:right w:val="nil"/>
          </w:tcBorders>
        </w:tcPr>
        <w:p w:rsidR="00230D5E" w:rsidRPr="005C62C5" w:rsidRDefault="00230D5E" w:rsidP="00C260E8">
          <w:pPr>
            <w:pStyle w:val="Cabealho"/>
            <w:spacing w:before="40"/>
            <w:ind w:left="28"/>
            <w:jc w:val="center"/>
            <w:rPr>
              <w:rFonts w:cs="Arial"/>
              <w:b/>
              <w:caps/>
              <w:sz w:val="16"/>
            </w:rPr>
          </w:pPr>
          <w:r w:rsidRPr="005C62C5">
            <w:rPr>
              <w:rFonts w:cs="Arial"/>
              <w:b/>
              <w:caps/>
              <w:sz w:val="12"/>
            </w:rPr>
            <w:t>FOLHA</w:t>
          </w:r>
          <w:r>
            <w:rPr>
              <w:rFonts w:cs="Arial"/>
              <w:b/>
              <w:caps/>
              <w:sz w:val="12"/>
            </w:rPr>
            <w:t>:</w:t>
          </w:r>
        </w:p>
      </w:tc>
      <w:tc>
        <w:tcPr>
          <w:tcW w:w="425" w:type="dxa"/>
          <w:tcBorders>
            <w:top w:val="single" w:sz="6" w:space="0" w:color="auto"/>
            <w:left w:val="nil"/>
            <w:bottom w:val="single" w:sz="6" w:space="0" w:color="auto"/>
          </w:tcBorders>
          <w:vAlign w:val="center"/>
        </w:tcPr>
        <w:p w:rsidR="00230D5E" w:rsidRPr="005C62C5" w:rsidRDefault="00E72653"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932584">
            <w:rPr>
              <w:rStyle w:val="Nmerodepgina"/>
              <w:rFonts w:cs="Arial"/>
              <w:noProof/>
              <w:sz w:val="18"/>
              <w:szCs w:val="18"/>
            </w:rPr>
            <w:t>2</w:t>
          </w:r>
          <w:r w:rsidRPr="005C62C5">
            <w:rPr>
              <w:rStyle w:val="Nmerodepgina"/>
              <w:rFonts w:cs="Arial"/>
              <w:sz w:val="18"/>
              <w:szCs w:val="18"/>
            </w:rPr>
            <w:fldChar w:fldCharType="end"/>
          </w:r>
        </w:p>
      </w:tc>
      <w:tc>
        <w:tcPr>
          <w:tcW w:w="304" w:type="dxa"/>
          <w:tcBorders>
            <w:top w:val="single" w:sz="6" w:space="0" w:color="auto"/>
            <w:left w:val="nil"/>
            <w:bottom w:val="single" w:sz="6" w:space="0" w:color="auto"/>
          </w:tcBorders>
          <w:vAlign w:val="center"/>
        </w:tcPr>
        <w:p w:rsidR="00230D5E" w:rsidRPr="005C62C5" w:rsidRDefault="00230D5E" w:rsidP="006466BD">
          <w:pPr>
            <w:pStyle w:val="Cabealho"/>
            <w:jc w:val="center"/>
            <w:rPr>
              <w:rFonts w:cs="Arial"/>
              <w:b/>
            </w:rPr>
          </w:pPr>
          <w:r w:rsidRPr="005C62C5">
            <w:rPr>
              <w:rFonts w:cs="Arial"/>
              <w:b/>
              <w:sz w:val="12"/>
            </w:rPr>
            <w:t>de</w:t>
          </w:r>
        </w:p>
      </w:tc>
      <w:tc>
        <w:tcPr>
          <w:tcW w:w="410" w:type="dxa"/>
          <w:gridSpan w:val="2"/>
          <w:tcBorders>
            <w:top w:val="single" w:sz="6" w:space="0" w:color="auto"/>
            <w:left w:val="nil"/>
            <w:bottom w:val="single" w:sz="6" w:space="0" w:color="auto"/>
            <w:right w:val="single" w:sz="12" w:space="0" w:color="auto"/>
          </w:tcBorders>
          <w:vAlign w:val="center"/>
        </w:tcPr>
        <w:p w:rsidR="00230D5E" w:rsidRPr="005C62C5" w:rsidRDefault="00E72653"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2F688C">
            <w:rPr>
              <w:rStyle w:val="Nmerodepgina"/>
              <w:rFonts w:cs="Arial"/>
              <w:noProof/>
              <w:sz w:val="18"/>
              <w:szCs w:val="18"/>
            </w:rPr>
            <w:t>11</w:t>
          </w:r>
          <w:r w:rsidRPr="005C62C5">
            <w:rPr>
              <w:rStyle w:val="Nmerodepgina"/>
              <w:rFonts w:cs="Arial"/>
              <w:sz w:val="18"/>
              <w:szCs w:val="18"/>
            </w:rPr>
            <w:fldChar w:fldCharType="end"/>
          </w:r>
        </w:p>
      </w:tc>
    </w:tr>
    <w:tr w:rsidR="00230D5E" w:rsidTr="00835677">
      <w:trPr>
        <w:trHeight w:val="850"/>
      </w:trPr>
      <w:tc>
        <w:tcPr>
          <w:tcW w:w="3120" w:type="dxa"/>
          <w:tcBorders>
            <w:top w:val="single" w:sz="6" w:space="0" w:color="auto"/>
            <w:left w:val="single" w:sz="12" w:space="0" w:color="auto"/>
            <w:bottom w:val="single" w:sz="2" w:space="0" w:color="auto"/>
            <w:right w:val="single" w:sz="2" w:space="0" w:color="auto"/>
          </w:tcBorders>
          <w:vAlign w:val="center"/>
        </w:tcPr>
        <w:p w:rsidR="00230D5E" w:rsidRPr="003E0261" w:rsidRDefault="00230D5E"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7"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654" w:type="dxa"/>
          <w:gridSpan w:val="8"/>
          <w:tcBorders>
            <w:top w:val="single" w:sz="6" w:space="0" w:color="auto"/>
            <w:left w:val="single" w:sz="2" w:space="0" w:color="auto"/>
            <w:bottom w:val="single" w:sz="2" w:space="0" w:color="auto"/>
            <w:right w:val="single" w:sz="12" w:space="0" w:color="auto"/>
          </w:tcBorders>
          <w:vAlign w:val="center"/>
        </w:tcPr>
        <w:p w:rsidR="00230D5E" w:rsidRPr="005C62C5" w:rsidRDefault="00230D5E" w:rsidP="00835677">
          <w:pPr>
            <w:pStyle w:val="Cabealho"/>
            <w:spacing w:before="40"/>
            <w:ind w:left="28" w:right="-142"/>
            <w:jc w:val="left"/>
            <w:rPr>
              <w:rFonts w:cs="Arial"/>
              <w:b/>
              <w:caps/>
              <w:sz w:val="12"/>
            </w:rPr>
          </w:pPr>
          <w:r w:rsidRPr="005C62C5">
            <w:rPr>
              <w:rFonts w:cs="Arial"/>
              <w:b/>
              <w:caps/>
              <w:sz w:val="12"/>
            </w:rPr>
            <w:t>título:</w:t>
          </w:r>
        </w:p>
        <w:p w:rsidR="00230D5E" w:rsidRDefault="00230D5E"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230D5E" w:rsidRDefault="00230D5E" w:rsidP="00C260E8">
          <w:pPr>
            <w:tabs>
              <w:tab w:val="left" w:pos="5505"/>
            </w:tabs>
            <w:spacing w:after="40"/>
            <w:ind w:right="74"/>
            <w:jc w:val="center"/>
            <w:rPr>
              <w:rFonts w:cs="Arial"/>
              <w:b/>
              <w:caps/>
              <w:szCs w:val="24"/>
            </w:rPr>
          </w:pPr>
          <w:r>
            <w:rPr>
              <w:rFonts w:cs="Arial"/>
              <w:b/>
              <w:caps/>
              <w:szCs w:val="24"/>
            </w:rPr>
            <w:t>memorial descritivo</w:t>
          </w:r>
        </w:p>
        <w:p w:rsidR="00B04CD2" w:rsidRDefault="00B04CD2" w:rsidP="00C260E8">
          <w:pPr>
            <w:tabs>
              <w:tab w:val="left" w:pos="5505"/>
            </w:tabs>
            <w:spacing w:after="40"/>
            <w:ind w:right="74"/>
            <w:jc w:val="center"/>
            <w:rPr>
              <w:rFonts w:cs="Arial"/>
              <w:b/>
              <w:caps/>
              <w:szCs w:val="24"/>
            </w:rPr>
          </w:pPr>
          <w:r>
            <w:rPr>
              <w:rFonts w:cs="Arial"/>
              <w:b/>
              <w:caps/>
              <w:szCs w:val="24"/>
            </w:rPr>
            <w:t>BACIA 1</w:t>
          </w:r>
        </w:p>
        <w:p w:rsidR="00230D5E" w:rsidRPr="008449CD" w:rsidRDefault="00230D5E" w:rsidP="00C260E8">
          <w:pPr>
            <w:tabs>
              <w:tab w:val="left" w:pos="5505"/>
            </w:tabs>
            <w:spacing w:after="40"/>
            <w:ind w:right="74"/>
            <w:jc w:val="center"/>
            <w:rPr>
              <w:rFonts w:cs="Arial"/>
              <w:b/>
              <w:caps/>
              <w:szCs w:val="24"/>
            </w:rPr>
          </w:pPr>
        </w:p>
      </w:tc>
    </w:tr>
    <w:tr w:rsidR="00230D5E" w:rsidTr="00835677">
      <w:tblPrEx>
        <w:tblBorders>
          <w:top w:val="none" w:sz="0" w:space="0" w:color="auto"/>
          <w:left w:val="none" w:sz="0" w:space="0" w:color="auto"/>
          <w:bottom w:val="none" w:sz="0" w:space="0" w:color="auto"/>
          <w:right w:val="none" w:sz="0" w:space="0" w:color="auto"/>
        </w:tblBorders>
      </w:tblPrEx>
      <w:trPr>
        <w:trHeight w:hRule="exact" w:val="13098"/>
      </w:trPr>
      <w:tc>
        <w:tcPr>
          <w:tcW w:w="10774" w:type="dxa"/>
          <w:gridSpan w:val="9"/>
          <w:tcBorders>
            <w:top w:val="single" w:sz="2" w:space="0" w:color="auto"/>
            <w:left w:val="single" w:sz="12" w:space="0" w:color="auto"/>
            <w:bottom w:val="single" w:sz="12" w:space="0" w:color="auto"/>
            <w:right w:val="single" w:sz="12" w:space="0" w:color="auto"/>
          </w:tcBorders>
        </w:tcPr>
        <w:p w:rsidR="00230D5E" w:rsidRDefault="00230D5E">
          <w:pPr>
            <w:pStyle w:val="Cabealho"/>
            <w:tabs>
              <w:tab w:val="clear" w:pos="4419"/>
              <w:tab w:val="clear" w:pos="8838"/>
            </w:tabs>
          </w:pPr>
        </w:p>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246B7F">
          <w:pPr>
            <w:tabs>
              <w:tab w:val="left" w:pos="5816"/>
            </w:tabs>
          </w:pPr>
          <w:r>
            <w:tab/>
          </w:r>
        </w:p>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Default="00230D5E" w:rsidP="00A20B18"/>
        <w:p w:rsidR="00230D5E" w:rsidRDefault="00230D5E" w:rsidP="00A20B18"/>
        <w:p w:rsidR="00230D5E" w:rsidRPr="00A20B18" w:rsidRDefault="00230D5E" w:rsidP="00A20B18">
          <w:pPr>
            <w:tabs>
              <w:tab w:val="left" w:pos="3576"/>
            </w:tabs>
          </w:pPr>
          <w:r>
            <w:tab/>
          </w:r>
        </w:p>
      </w:tc>
    </w:tr>
  </w:tbl>
  <w:p w:rsidR="00230D5E" w:rsidRDefault="00230D5E">
    <w:pPr>
      <w:pStyle w:val="Cabealho"/>
      <w:spacing w:line="2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77" w:type="dxa"/>
      <w:tblInd w:w="-269"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2864"/>
      <w:gridCol w:w="3118"/>
      <w:gridCol w:w="279"/>
      <w:gridCol w:w="2528"/>
      <w:gridCol w:w="454"/>
      <w:gridCol w:w="425"/>
      <w:gridCol w:w="284"/>
      <w:gridCol w:w="142"/>
      <w:gridCol w:w="283"/>
    </w:tblGrid>
    <w:tr w:rsidR="00230D5E" w:rsidTr="00923E39">
      <w:trPr>
        <w:trHeight w:hRule="exact" w:val="397"/>
      </w:trPr>
      <w:tc>
        <w:tcPr>
          <w:tcW w:w="2864" w:type="dxa"/>
          <w:vMerge w:val="restart"/>
          <w:tcBorders>
            <w:top w:val="single" w:sz="12" w:space="0" w:color="auto"/>
            <w:left w:val="single" w:sz="12" w:space="0" w:color="auto"/>
            <w:right w:val="single" w:sz="6" w:space="0" w:color="auto"/>
          </w:tcBorders>
          <w:vAlign w:val="center"/>
        </w:tcPr>
        <w:p w:rsidR="00230D5E" w:rsidRPr="005C62C5" w:rsidRDefault="00230D5E" w:rsidP="008F001C">
          <w:pPr>
            <w:pStyle w:val="Cabealho"/>
            <w:jc w:val="center"/>
            <w:rPr>
              <w:rFonts w:cs="Arial"/>
            </w:rPr>
          </w:pPr>
          <w:r w:rsidRPr="005C4843">
            <w:rPr>
              <w:rFonts w:cs="Arial"/>
              <w:noProof/>
            </w:rPr>
            <w:drawing>
              <wp:inline distT="0" distB="0" distL="0" distR="0">
                <wp:extent cx="1706068" cy="552893"/>
                <wp:effectExtent l="19050" t="0" r="8432" b="0"/>
                <wp:docPr id="5"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3118" w:type="dxa"/>
          <w:tcBorders>
            <w:top w:val="single" w:sz="12" w:space="0" w:color="auto"/>
            <w:left w:val="nil"/>
            <w:bottom w:val="single" w:sz="6" w:space="0" w:color="auto"/>
            <w:right w:val="single" w:sz="6" w:space="0" w:color="auto"/>
          </w:tcBorders>
          <w:vAlign w:val="center"/>
        </w:tcPr>
        <w:p w:rsidR="00230D5E" w:rsidRPr="00F96B2E" w:rsidRDefault="00230D5E" w:rsidP="008F001C">
          <w:pPr>
            <w:ind w:right="0"/>
            <w:jc w:val="center"/>
            <w:rPr>
              <w:rFonts w:cs="Arial"/>
              <w:b/>
              <w:color w:val="0000FF"/>
              <w:sz w:val="20"/>
            </w:rPr>
          </w:pPr>
          <w:r>
            <w:rPr>
              <w:rFonts w:cs="Arial"/>
              <w:b/>
              <w:sz w:val="20"/>
            </w:rPr>
            <w:t>MEMORIAL DESCRITIVO</w:t>
          </w:r>
        </w:p>
      </w:tc>
      <w:tc>
        <w:tcPr>
          <w:tcW w:w="279" w:type="dxa"/>
          <w:tcBorders>
            <w:top w:val="single" w:sz="12" w:space="0" w:color="auto"/>
            <w:left w:val="nil"/>
            <w:bottom w:val="single" w:sz="6" w:space="0" w:color="auto"/>
            <w:right w:val="nil"/>
          </w:tcBorders>
        </w:tcPr>
        <w:p w:rsidR="00230D5E" w:rsidRPr="005C62C5" w:rsidRDefault="00230D5E" w:rsidP="00C260E8">
          <w:pPr>
            <w:pStyle w:val="Cabealho"/>
            <w:spacing w:before="40"/>
            <w:ind w:left="28"/>
            <w:jc w:val="center"/>
            <w:rPr>
              <w:rFonts w:cs="Arial"/>
              <w:sz w:val="22"/>
            </w:rPr>
          </w:pPr>
          <w:r w:rsidRPr="005C62C5">
            <w:rPr>
              <w:rFonts w:cs="Arial"/>
              <w:b/>
              <w:caps/>
              <w:sz w:val="12"/>
            </w:rPr>
            <w:t>Nº</w:t>
          </w:r>
        </w:p>
      </w:tc>
      <w:tc>
        <w:tcPr>
          <w:tcW w:w="3407" w:type="dxa"/>
          <w:gridSpan w:val="3"/>
          <w:tcBorders>
            <w:top w:val="single" w:sz="12" w:space="0" w:color="auto"/>
            <w:left w:val="nil"/>
            <w:bottom w:val="single" w:sz="6" w:space="0" w:color="auto"/>
            <w:right w:val="single" w:sz="6" w:space="0" w:color="auto"/>
          </w:tcBorders>
          <w:vAlign w:val="center"/>
        </w:tcPr>
        <w:p w:rsidR="00230D5E" w:rsidRPr="00F95B3E" w:rsidRDefault="00230D5E" w:rsidP="00C260E8">
          <w:pPr>
            <w:ind w:right="0"/>
            <w:jc w:val="center"/>
            <w:rPr>
              <w:rFonts w:cs="Arial"/>
              <w:color w:val="FF0000"/>
              <w:sz w:val="20"/>
              <w:lang w:eastAsia="ko-KR"/>
            </w:rPr>
          </w:pPr>
          <w:r>
            <w:rPr>
              <w:rFonts w:cs="Arial"/>
              <w:sz w:val="20"/>
              <w:shd w:val="clear" w:color="auto" w:fill="FFFFFF"/>
            </w:rPr>
            <w:t>GEOT_MEMO_</w:t>
          </w:r>
          <w:r w:rsidR="00932584">
            <w:rPr>
              <w:rFonts w:cs="Arial"/>
              <w:sz w:val="20"/>
              <w:shd w:val="clear" w:color="auto" w:fill="FFFFFF"/>
            </w:rPr>
            <w:t>3</w:t>
          </w:r>
          <w:r w:rsidR="00B04CD2">
            <w:rPr>
              <w:rFonts w:cs="Arial"/>
              <w:sz w:val="20"/>
              <w:shd w:val="clear" w:color="auto" w:fill="FFFFFF"/>
            </w:rPr>
            <w:t>0</w:t>
          </w:r>
          <w:r>
            <w:rPr>
              <w:rFonts w:cs="Arial"/>
              <w:sz w:val="20"/>
              <w:shd w:val="clear" w:color="auto" w:fill="FFFFFF"/>
            </w:rPr>
            <w:t>01_EM</w:t>
          </w:r>
        </w:p>
      </w:tc>
      <w:tc>
        <w:tcPr>
          <w:tcW w:w="426" w:type="dxa"/>
          <w:gridSpan w:val="2"/>
          <w:tcBorders>
            <w:top w:val="single" w:sz="12" w:space="0" w:color="auto"/>
            <w:left w:val="single" w:sz="6" w:space="0" w:color="auto"/>
            <w:bottom w:val="single" w:sz="6" w:space="0" w:color="auto"/>
            <w:right w:val="nil"/>
          </w:tcBorders>
        </w:tcPr>
        <w:p w:rsidR="00230D5E" w:rsidRPr="005C62C5" w:rsidRDefault="00230D5E" w:rsidP="00C260E8">
          <w:pPr>
            <w:pStyle w:val="Cabealho"/>
            <w:spacing w:before="40"/>
            <w:ind w:left="28"/>
            <w:jc w:val="left"/>
            <w:rPr>
              <w:rFonts w:cs="Arial"/>
              <w:b/>
              <w:caps/>
              <w:sz w:val="12"/>
            </w:rPr>
          </w:pPr>
          <w:r w:rsidRPr="005C62C5">
            <w:rPr>
              <w:rFonts w:cs="Arial"/>
              <w:b/>
              <w:caps/>
              <w:sz w:val="12"/>
            </w:rPr>
            <w:t>REV.</w:t>
          </w:r>
        </w:p>
      </w:tc>
      <w:tc>
        <w:tcPr>
          <w:tcW w:w="283" w:type="dxa"/>
          <w:tcBorders>
            <w:top w:val="single" w:sz="12" w:space="0" w:color="auto"/>
            <w:left w:val="nil"/>
            <w:bottom w:val="single" w:sz="6" w:space="0" w:color="auto"/>
            <w:right w:val="single" w:sz="12" w:space="0" w:color="auto"/>
          </w:tcBorders>
          <w:vAlign w:val="center"/>
        </w:tcPr>
        <w:p w:rsidR="00230D5E" w:rsidRPr="005C62C5" w:rsidRDefault="00B04CD2" w:rsidP="00C260E8">
          <w:pPr>
            <w:pStyle w:val="Cabealho"/>
            <w:jc w:val="center"/>
            <w:rPr>
              <w:rFonts w:cs="Arial"/>
              <w:caps/>
              <w:sz w:val="18"/>
              <w:szCs w:val="18"/>
            </w:rPr>
          </w:pPr>
          <w:r>
            <w:rPr>
              <w:rFonts w:cs="Arial"/>
              <w:caps/>
              <w:sz w:val="18"/>
              <w:szCs w:val="18"/>
            </w:rPr>
            <w:t>0</w:t>
          </w:r>
        </w:p>
      </w:tc>
    </w:tr>
    <w:tr w:rsidR="00230D5E" w:rsidTr="00923E39">
      <w:trPr>
        <w:trHeight w:val="427"/>
      </w:trPr>
      <w:tc>
        <w:tcPr>
          <w:tcW w:w="2864" w:type="dxa"/>
          <w:vMerge/>
          <w:tcBorders>
            <w:left w:val="single" w:sz="12" w:space="0" w:color="auto"/>
            <w:bottom w:val="single" w:sz="6" w:space="0" w:color="auto"/>
            <w:right w:val="single" w:sz="6" w:space="0" w:color="auto"/>
          </w:tcBorders>
        </w:tcPr>
        <w:p w:rsidR="00230D5E" w:rsidRPr="005C62C5" w:rsidRDefault="00230D5E" w:rsidP="008F001C">
          <w:pPr>
            <w:pStyle w:val="Cabealho"/>
            <w:jc w:val="center"/>
            <w:rPr>
              <w:rFonts w:cs="Arial"/>
            </w:rPr>
          </w:pPr>
        </w:p>
      </w:tc>
      <w:tc>
        <w:tcPr>
          <w:tcW w:w="5925" w:type="dxa"/>
          <w:gridSpan w:val="3"/>
          <w:tcBorders>
            <w:top w:val="single" w:sz="6" w:space="0" w:color="auto"/>
            <w:left w:val="single" w:sz="6" w:space="0" w:color="auto"/>
            <w:bottom w:val="single" w:sz="6" w:space="0" w:color="auto"/>
            <w:right w:val="single" w:sz="6" w:space="0" w:color="auto"/>
          </w:tcBorders>
          <w:vAlign w:val="center"/>
        </w:tcPr>
        <w:p w:rsidR="00230D5E" w:rsidRPr="009E49B4" w:rsidRDefault="00230D5E" w:rsidP="00230D5E">
          <w:pPr>
            <w:tabs>
              <w:tab w:val="left" w:pos="5505"/>
            </w:tabs>
            <w:ind w:right="72"/>
            <w:jc w:val="center"/>
            <w:rPr>
              <w:rFonts w:cs="Arial"/>
              <w:b/>
              <w:caps/>
              <w:szCs w:val="24"/>
            </w:rPr>
          </w:pPr>
          <w:r w:rsidRPr="009E49B4">
            <w:rPr>
              <w:rFonts w:cs="Arial"/>
              <w:b/>
              <w:caps/>
              <w:szCs w:val="24"/>
            </w:rPr>
            <w:t xml:space="preserve">projeto executivo DE </w:t>
          </w:r>
        </w:p>
        <w:p w:rsidR="00230D5E" w:rsidRPr="006532A8" w:rsidRDefault="00230D5E" w:rsidP="00230D5E">
          <w:pPr>
            <w:tabs>
              <w:tab w:val="left" w:pos="5505"/>
            </w:tabs>
            <w:ind w:right="72"/>
            <w:jc w:val="center"/>
            <w:rPr>
              <w:rFonts w:cs="Arial"/>
              <w:color w:val="0000FF"/>
              <w:sz w:val="18"/>
              <w:szCs w:val="18"/>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DO BAIRRO ENGENHO DO MATO, niterói</w:t>
          </w:r>
        </w:p>
      </w:tc>
      <w:tc>
        <w:tcPr>
          <w:tcW w:w="454" w:type="dxa"/>
          <w:tcBorders>
            <w:top w:val="single" w:sz="6" w:space="0" w:color="auto"/>
            <w:left w:val="nil"/>
            <w:bottom w:val="single" w:sz="6" w:space="0" w:color="auto"/>
            <w:right w:val="nil"/>
          </w:tcBorders>
        </w:tcPr>
        <w:p w:rsidR="00230D5E" w:rsidRPr="005C62C5" w:rsidRDefault="00230D5E" w:rsidP="00C260E8">
          <w:pPr>
            <w:pStyle w:val="Cabealho"/>
            <w:tabs>
              <w:tab w:val="left" w:pos="0"/>
            </w:tabs>
            <w:spacing w:before="40"/>
            <w:ind w:left="28"/>
            <w:jc w:val="center"/>
            <w:rPr>
              <w:rFonts w:cs="Arial"/>
              <w:b/>
              <w:caps/>
              <w:sz w:val="16"/>
            </w:rPr>
          </w:pPr>
          <w:r w:rsidRPr="005C62C5">
            <w:rPr>
              <w:rFonts w:cs="Arial"/>
              <w:b/>
              <w:caps/>
              <w:sz w:val="12"/>
            </w:rPr>
            <w:t>FOLHA</w:t>
          </w:r>
        </w:p>
      </w:tc>
      <w:tc>
        <w:tcPr>
          <w:tcW w:w="425" w:type="dxa"/>
          <w:tcBorders>
            <w:top w:val="single" w:sz="6" w:space="0" w:color="auto"/>
            <w:left w:val="nil"/>
            <w:bottom w:val="single" w:sz="6" w:space="0" w:color="auto"/>
          </w:tcBorders>
          <w:vAlign w:val="center"/>
        </w:tcPr>
        <w:p w:rsidR="00230D5E" w:rsidRPr="005C62C5" w:rsidRDefault="00E72653" w:rsidP="007A272D">
          <w:pPr>
            <w:pStyle w:val="Cabealho"/>
            <w:ind w:left="-284" w:right="-142"/>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2F688C">
            <w:rPr>
              <w:rStyle w:val="Nmerodepgina"/>
              <w:rFonts w:cs="Arial"/>
              <w:noProof/>
              <w:sz w:val="18"/>
              <w:szCs w:val="18"/>
            </w:rPr>
            <w:t>11</w:t>
          </w:r>
          <w:r w:rsidRPr="005C62C5">
            <w:rPr>
              <w:rStyle w:val="Nmerodepgina"/>
              <w:rFonts w:cs="Arial"/>
              <w:sz w:val="18"/>
              <w:szCs w:val="18"/>
            </w:rPr>
            <w:fldChar w:fldCharType="end"/>
          </w:r>
        </w:p>
      </w:tc>
      <w:tc>
        <w:tcPr>
          <w:tcW w:w="284" w:type="dxa"/>
          <w:tcBorders>
            <w:top w:val="single" w:sz="6" w:space="0" w:color="auto"/>
            <w:left w:val="nil"/>
            <w:bottom w:val="single" w:sz="6" w:space="0" w:color="auto"/>
          </w:tcBorders>
          <w:vAlign w:val="center"/>
        </w:tcPr>
        <w:p w:rsidR="00230D5E" w:rsidRPr="005C62C5" w:rsidRDefault="00230D5E" w:rsidP="006466BD">
          <w:pPr>
            <w:pStyle w:val="Cabealho"/>
            <w:jc w:val="center"/>
            <w:rPr>
              <w:rFonts w:cs="Arial"/>
              <w:b/>
            </w:rPr>
          </w:pPr>
          <w:r w:rsidRPr="005C62C5">
            <w:rPr>
              <w:rFonts w:cs="Arial"/>
              <w:b/>
              <w:sz w:val="12"/>
            </w:rPr>
            <w:t>de</w:t>
          </w:r>
        </w:p>
      </w:tc>
      <w:tc>
        <w:tcPr>
          <w:tcW w:w="425" w:type="dxa"/>
          <w:gridSpan w:val="2"/>
          <w:tcBorders>
            <w:top w:val="single" w:sz="6" w:space="0" w:color="auto"/>
            <w:left w:val="nil"/>
            <w:bottom w:val="single" w:sz="6" w:space="0" w:color="auto"/>
            <w:right w:val="single" w:sz="12" w:space="0" w:color="auto"/>
          </w:tcBorders>
          <w:vAlign w:val="center"/>
        </w:tcPr>
        <w:p w:rsidR="00230D5E" w:rsidRPr="005C62C5" w:rsidRDefault="00E72653"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2F688C">
            <w:rPr>
              <w:rStyle w:val="Nmerodepgina"/>
              <w:rFonts w:cs="Arial"/>
              <w:noProof/>
              <w:sz w:val="18"/>
              <w:szCs w:val="18"/>
            </w:rPr>
            <w:t>11</w:t>
          </w:r>
          <w:r w:rsidRPr="005C62C5">
            <w:rPr>
              <w:rStyle w:val="Nmerodepgina"/>
              <w:rFonts w:cs="Arial"/>
              <w:sz w:val="18"/>
              <w:szCs w:val="18"/>
            </w:rPr>
            <w:fldChar w:fldCharType="end"/>
          </w:r>
        </w:p>
      </w:tc>
    </w:tr>
    <w:tr w:rsidR="00230D5E" w:rsidTr="00923E39">
      <w:trPr>
        <w:trHeight w:val="850"/>
      </w:trPr>
      <w:tc>
        <w:tcPr>
          <w:tcW w:w="2864" w:type="dxa"/>
          <w:tcBorders>
            <w:top w:val="single" w:sz="6" w:space="0" w:color="auto"/>
            <w:left w:val="single" w:sz="12" w:space="0" w:color="auto"/>
            <w:bottom w:val="single" w:sz="6" w:space="0" w:color="auto"/>
            <w:right w:val="single" w:sz="2" w:space="0" w:color="auto"/>
          </w:tcBorders>
          <w:vAlign w:val="center"/>
        </w:tcPr>
        <w:p w:rsidR="00230D5E" w:rsidRPr="003E0261" w:rsidRDefault="00230D5E" w:rsidP="007A6B75">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6"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3" w:type="dxa"/>
          <w:gridSpan w:val="8"/>
          <w:tcBorders>
            <w:top w:val="single" w:sz="6" w:space="0" w:color="auto"/>
            <w:left w:val="single" w:sz="2" w:space="0" w:color="auto"/>
            <w:bottom w:val="single" w:sz="6" w:space="0" w:color="auto"/>
            <w:right w:val="single" w:sz="12" w:space="0" w:color="auto"/>
          </w:tcBorders>
          <w:vAlign w:val="center"/>
        </w:tcPr>
        <w:p w:rsidR="00230D5E" w:rsidRPr="005C62C5" w:rsidRDefault="00230D5E" w:rsidP="00835677">
          <w:pPr>
            <w:pStyle w:val="Cabealho"/>
            <w:spacing w:before="40"/>
            <w:ind w:left="28" w:right="-284"/>
            <w:jc w:val="left"/>
            <w:rPr>
              <w:rFonts w:cs="Arial"/>
              <w:b/>
              <w:caps/>
              <w:sz w:val="12"/>
            </w:rPr>
          </w:pPr>
          <w:r w:rsidRPr="005C62C5">
            <w:rPr>
              <w:rFonts w:cs="Arial"/>
              <w:b/>
              <w:caps/>
              <w:sz w:val="12"/>
            </w:rPr>
            <w:t>título:</w:t>
          </w:r>
        </w:p>
        <w:p w:rsidR="00230D5E" w:rsidRDefault="00230D5E" w:rsidP="00835677">
          <w:pPr>
            <w:tabs>
              <w:tab w:val="left" w:pos="5505"/>
            </w:tabs>
            <w:ind w:right="72"/>
            <w:jc w:val="center"/>
            <w:rPr>
              <w:rFonts w:cs="Arial"/>
              <w:b/>
              <w:caps/>
              <w:szCs w:val="24"/>
            </w:rPr>
          </w:pPr>
          <w:r>
            <w:rPr>
              <w:rFonts w:cs="Arial"/>
              <w:b/>
              <w:caps/>
              <w:szCs w:val="24"/>
            </w:rPr>
            <w:t>estudos geotécnicos</w:t>
          </w:r>
        </w:p>
        <w:p w:rsidR="00230D5E" w:rsidRDefault="00230D5E" w:rsidP="00737705">
          <w:pPr>
            <w:tabs>
              <w:tab w:val="left" w:pos="5505"/>
            </w:tabs>
            <w:ind w:right="72"/>
            <w:jc w:val="center"/>
            <w:rPr>
              <w:rFonts w:cs="Arial"/>
              <w:b/>
              <w:caps/>
              <w:szCs w:val="24"/>
            </w:rPr>
          </w:pPr>
          <w:r>
            <w:rPr>
              <w:rFonts w:cs="Arial"/>
              <w:b/>
              <w:caps/>
              <w:szCs w:val="24"/>
            </w:rPr>
            <w:t>memorial descritivo</w:t>
          </w:r>
          <w:r w:rsidR="00737705">
            <w:rPr>
              <w:rFonts w:cs="Arial"/>
              <w:b/>
              <w:caps/>
              <w:szCs w:val="24"/>
            </w:rPr>
            <w:t xml:space="preserve"> </w:t>
          </w:r>
        </w:p>
        <w:p w:rsidR="00737705" w:rsidRDefault="00932584" w:rsidP="00737705">
          <w:pPr>
            <w:tabs>
              <w:tab w:val="left" w:pos="5505"/>
            </w:tabs>
            <w:ind w:right="72"/>
            <w:jc w:val="center"/>
            <w:rPr>
              <w:rFonts w:cs="Arial"/>
              <w:b/>
              <w:caps/>
              <w:szCs w:val="24"/>
            </w:rPr>
          </w:pPr>
          <w:r>
            <w:rPr>
              <w:rFonts w:cs="Arial"/>
              <w:b/>
              <w:caps/>
              <w:szCs w:val="24"/>
            </w:rPr>
            <w:t>BACIA 3</w:t>
          </w:r>
        </w:p>
        <w:p w:rsidR="00B04CD2" w:rsidRPr="008449CD" w:rsidRDefault="00B04CD2" w:rsidP="00737705">
          <w:pPr>
            <w:tabs>
              <w:tab w:val="left" w:pos="5505"/>
            </w:tabs>
            <w:ind w:right="72"/>
            <w:jc w:val="center"/>
            <w:rPr>
              <w:rFonts w:cs="Arial"/>
              <w:b/>
              <w:caps/>
              <w:szCs w:val="24"/>
            </w:rPr>
          </w:pPr>
        </w:p>
      </w:tc>
    </w:tr>
    <w:tr w:rsidR="00230D5E" w:rsidTr="00923E39">
      <w:tblPrEx>
        <w:tblBorders>
          <w:top w:val="none" w:sz="0" w:space="0" w:color="auto"/>
          <w:left w:val="none" w:sz="0" w:space="0" w:color="auto"/>
          <w:bottom w:val="none" w:sz="0" w:space="0" w:color="auto"/>
          <w:right w:val="none" w:sz="0" w:space="0" w:color="auto"/>
        </w:tblBorders>
      </w:tblPrEx>
      <w:trPr>
        <w:trHeight w:hRule="exact" w:val="12842"/>
      </w:trPr>
      <w:tc>
        <w:tcPr>
          <w:tcW w:w="10377" w:type="dxa"/>
          <w:gridSpan w:val="9"/>
          <w:tcBorders>
            <w:top w:val="single" w:sz="12" w:space="0" w:color="auto"/>
            <w:left w:val="single" w:sz="12" w:space="0" w:color="auto"/>
            <w:bottom w:val="single" w:sz="12" w:space="0" w:color="auto"/>
            <w:right w:val="single" w:sz="12" w:space="0" w:color="auto"/>
          </w:tcBorders>
        </w:tcPr>
        <w:p w:rsidR="00230D5E" w:rsidRDefault="00230D5E" w:rsidP="007A6B75">
          <w:pPr>
            <w:tabs>
              <w:tab w:val="left" w:pos="3576"/>
            </w:tabs>
          </w:pPr>
        </w:p>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Default="00230D5E" w:rsidP="004F7F0E"/>
        <w:p w:rsidR="00230D5E" w:rsidRDefault="00230D5E" w:rsidP="004F7F0E"/>
        <w:p w:rsidR="00230D5E" w:rsidRPr="004F7F0E" w:rsidRDefault="00230D5E" w:rsidP="004F7F0E">
          <w:pPr>
            <w:tabs>
              <w:tab w:val="left" w:pos="7935"/>
            </w:tabs>
          </w:pPr>
          <w:r>
            <w:tab/>
          </w:r>
        </w:p>
      </w:tc>
    </w:tr>
  </w:tbl>
  <w:p w:rsidR="00230D5E" w:rsidRDefault="00230D5E">
    <w:pPr>
      <w:pStyle w:val="Cabealho"/>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03D1933"/>
    <w:multiLevelType w:val="multilevel"/>
    <w:tmpl w:val="A3102634"/>
    <w:lvl w:ilvl="0">
      <w:start w:val="1"/>
      <w:numFmt w:val="decimal"/>
      <w:pStyle w:val="Ttulo1"/>
      <w:lvlText w:val="%1."/>
      <w:lvlJc w:val="left"/>
      <w:pPr>
        <w:ind w:left="786" w:hanging="360"/>
      </w:pPr>
    </w:lvl>
    <w:lvl w:ilvl="1">
      <w:start w:val="1"/>
      <w:numFmt w:val="decimal"/>
      <w:pStyle w:val="Ttulo2"/>
      <w:lvlText w:val="%1.%2"/>
      <w:lvlJc w:val="left"/>
      <w:pPr>
        <w:tabs>
          <w:tab w:val="num" w:pos="1002"/>
        </w:tabs>
        <w:ind w:left="1002" w:hanging="576"/>
      </w:pPr>
    </w:lvl>
    <w:lvl w:ilvl="2">
      <w:start w:val="1"/>
      <w:numFmt w:val="decimal"/>
      <w:pStyle w:val="Ttulo3"/>
      <w:lvlText w:val="%1.%2.%3"/>
      <w:lvlJc w:val="left"/>
      <w:pPr>
        <w:tabs>
          <w:tab w:val="num" w:pos="1146"/>
        </w:tabs>
        <w:ind w:left="1146" w:hanging="720"/>
      </w:pPr>
    </w:lvl>
    <w:lvl w:ilvl="3">
      <w:start w:val="1"/>
      <w:numFmt w:val="decimal"/>
      <w:pStyle w:val="Ttulo4"/>
      <w:lvlText w:val="%1.%2.%3.%4"/>
      <w:lvlJc w:val="left"/>
      <w:pPr>
        <w:tabs>
          <w:tab w:val="num" w:pos="1290"/>
        </w:tabs>
        <w:ind w:left="1290" w:hanging="864"/>
      </w:pPr>
    </w:lvl>
    <w:lvl w:ilvl="4">
      <w:start w:val="1"/>
      <w:numFmt w:val="decimal"/>
      <w:pStyle w:val="Ttulo5"/>
      <w:lvlText w:val="%1.%2.%3.%4.%5"/>
      <w:lvlJc w:val="left"/>
      <w:pPr>
        <w:tabs>
          <w:tab w:val="num" w:pos="1434"/>
        </w:tabs>
        <w:ind w:left="1434" w:hanging="1008"/>
      </w:pPr>
    </w:lvl>
    <w:lvl w:ilvl="5">
      <w:start w:val="1"/>
      <w:numFmt w:val="decimal"/>
      <w:pStyle w:val="Ttulo6"/>
      <w:lvlText w:val="%1.%2.%3.%4.%5.%6"/>
      <w:lvlJc w:val="left"/>
      <w:pPr>
        <w:tabs>
          <w:tab w:val="num" w:pos="1578"/>
        </w:tabs>
        <w:ind w:left="1578" w:hanging="1152"/>
      </w:pPr>
    </w:lvl>
    <w:lvl w:ilvl="6">
      <w:start w:val="1"/>
      <w:numFmt w:val="decimal"/>
      <w:pStyle w:val="Ttulo7"/>
      <w:lvlText w:val="%1.%2.%3.%4.%5.%6.%7"/>
      <w:lvlJc w:val="left"/>
      <w:pPr>
        <w:tabs>
          <w:tab w:val="num" w:pos="1722"/>
        </w:tabs>
        <w:ind w:left="1722" w:hanging="1296"/>
      </w:pPr>
    </w:lvl>
    <w:lvl w:ilvl="7">
      <w:start w:val="1"/>
      <w:numFmt w:val="decimal"/>
      <w:pStyle w:val="Ttulo8"/>
      <w:lvlText w:val="%1.%2.%3.%4.%5.%6.%7.%8"/>
      <w:lvlJc w:val="left"/>
      <w:pPr>
        <w:tabs>
          <w:tab w:val="num" w:pos="1866"/>
        </w:tabs>
        <w:ind w:left="1866" w:hanging="1440"/>
      </w:pPr>
    </w:lvl>
    <w:lvl w:ilvl="8">
      <w:start w:val="1"/>
      <w:numFmt w:val="decimal"/>
      <w:pStyle w:val="Ttulo9"/>
      <w:lvlText w:val="%1.%2.%3.%4.%5.%6.%7.%8.%9"/>
      <w:lvlJc w:val="left"/>
      <w:pPr>
        <w:tabs>
          <w:tab w:val="num" w:pos="2010"/>
        </w:tabs>
        <w:ind w:left="2010" w:hanging="1584"/>
      </w:pPr>
    </w:lvl>
  </w:abstractNum>
  <w:abstractNum w:abstractNumId="2">
    <w:nsid w:val="49743CE1"/>
    <w:multiLevelType w:val="multilevel"/>
    <w:tmpl w:val="0F08F6A6"/>
    <w:lvl w:ilvl="0">
      <w:start w:val="1"/>
      <w:numFmt w:val="decimal"/>
      <w:lvlText w:val="%1."/>
      <w:lvlJc w:val="left"/>
      <w:pPr>
        <w:tabs>
          <w:tab w:val="num" w:pos="1196"/>
        </w:tabs>
        <w:ind w:left="1196" w:hanging="390"/>
      </w:pPr>
      <w:rPr>
        <w:rFonts w:hint="default"/>
      </w:rPr>
    </w:lvl>
    <w:lvl w:ilvl="1">
      <w:start w:val="1"/>
      <w:numFmt w:val="decimal"/>
      <w:lvlRestart w:val="0"/>
      <w:pStyle w:val="Subttulo1"/>
      <w:lvlText w:val="%1.%2."/>
      <w:lvlJc w:val="left"/>
      <w:pPr>
        <w:tabs>
          <w:tab w:val="num" w:pos="1639"/>
        </w:tabs>
        <w:ind w:left="1639" w:hanging="720"/>
      </w:pPr>
      <w:rPr>
        <w:rFonts w:hint="default"/>
      </w:rPr>
    </w:lvl>
    <w:lvl w:ilvl="2">
      <w:start w:val="1"/>
      <w:numFmt w:val="decimal"/>
      <w:lvlText w:val="%1.%2.%3."/>
      <w:lvlJc w:val="left"/>
      <w:pPr>
        <w:tabs>
          <w:tab w:val="num" w:pos="1752"/>
        </w:tabs>
        <w:ind w:left="1752" w:hanging="720"/>
      </w:pPr>
      <w:rPr>
        <w:rFonts w:hint="default"/>
      </w:rPr>
    </w:lvl>
    <w:lvl w:ilvl="3">
      <w:start w:val="1"/>
      <w:numFmt w:val="decimal"/>
      <w:lvlText w:val="%1.%2.%3.%4."/>
      <w:lvlJc w:val="left"/>
      <w:pPr>
        <w:tabs>
          <w:tab w:val="num" w:pos="2225"/>
        </w:tabs>
        <w:ind w:left="2225" w:hanging="1080"/>
      </w:pPr>
      <w:rPr>
        <w:rFonts w:hint="default"/>
      </w:rPr>
    </w:lvl>
    <w:lvl w:ilvl="4">
      <w:start w:val="1"/>
      <w:numFmt w:val="decimal"/>
      <w:lvlText w:val="%1.%2.%3.%4.%5."/>
      <w:lvlJc w:val="left"/>
      <w:pPr>
        <w:tabs>
          <w:tab w:val="num" w:pos="2338"/>
        </w:tabs>
        <w:ind w:left="2338" w:hanging="1080"/>
      </w:pPr>
      <w:rPr>
        <w:rFonts w:hint="default"/>
      </w:rPr>
    </w:lvl>
    <w:lvl w:ilvl="5">
      <w:start w:val="1"/>
      <w:numFmt w:val="decimal"/>
      <w:lvlText w:val="%1.%2.%3.%4.%5.%6."/>
      <w:lvlJc w:val="left"/>
      <w:pPr>
        <w:tabs>
          <w:tab w:val="num" w:pos="2811"/>
        </w:tabs>
        <w:ind w:left="2811" w:hanging="1440"/>
      </w:pPr>
      <w:rPr>
        <w:rFonts w:hint="default"/>
      </w:rPr>
    </w:lvl>
    <w:lvl w:ilvl="6">
      <w:start w:val="1"/>
      <w:numFmt w:val="decimal"/>
      <w:lvlText w:val="%1.%2.%3.%4.%5.%6.%7."/>
      <w:lvlJc w:val="left"/>
      <w:pPr>
        <w:tabs>
          <w:tab w:val="num" w:pos="2924"/>
        </w:tabs>
        <w:ind w:left="2924" w:hanging="1440"/>
      </w:pPr>
      <w:rPr>
        <w:rFonts w:hint="default"/>
      </w:rPr>
    </w:lvl>
    <w:lvl w:ilvl="7">
      <w:start w:val="1"/>
      <w:numFmt w:val="decimal"/>
      <w:lvlText w:val="%1.%2.%3.%4.%5.%6.%7.%8."/>
      <w:lvlJc w:val="left"/>
      <w:pPr>
        <w:tabs>
          <w:tab w:val="num" w:pos="3397"/>
        </w:tabs>
        <w:ind w:left="3397" w:hanging="1800"/>
      </w:pPr>
      <w:rPr>
        <w:rFonts w:hint="default"/>
      </w:rPr>
    </w:lvl>
    <w:lvl w:ilvl="8">
      <w:start w:val="1"/>
      <w:numFmt w:val="decimal"/>
      <w:lvlText w:val="%1.%2.%3.%4.%5.%6.%7.%8.%9."/>
      <w:lvlJc w:val="left"/>
      <w:pPr>
        <w:tabs>
          <w:tab w:val="num" w:pos="3870"/>
        </w:tabs>
        <w:ind w:left="3870" w:hanging="2160"/>
      </w:pPr>
      <w:rPr>
        <w:rFonts w:hint="default"/>
      </w:rPr>
    </w:lvl>
  </w:abstractNum>
  <w:abstractNum w:abstractNumId="3">
    <w:nsid w:val="4E0D0980"/>
    <w:multiLevelType w:val="hybridMultilevel"/>
    <w:tmpl w:val="6D70BF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618860A7"/>
    <w:multiLevelType w:val="multilevel"/>
    <w:tmpl w:val="69CC29B8"/>
    <w:lvl w:ilvl="0">
      <w:start w:val="1"/>
      <w:numFmt w:val="decimal"/>
      <w:pStyle w:val="METRRIO-TTULO1"/>
      <w:suff w:val="space"/>
      <w:lvlText w:val="%1."/>
      <w:lvlJc w:val="left"/>
      <w:pPr>
        <w:ind w:left="360" w:hanging="360"/>
      </w:pPr>
      <w:rPr>
        <w:rFonts w:ascii="Arial" w:hAnsi="Arial" w:hint="default"/>
        <w:b/>
        <w:i w:val="0"/>
      </w:rPr>
    </w:lvl>
    <w:lvl w:ilvl="1">
      <w:start w:val="1"/>
      <w:numFmt w:val="decimal"/>
      <w:pStyle w:val="METRRIO-TTULO2"/>
      <w:suff w:val="space"/>
      <w:lvlText w:val="%1.%2."/>
      <w:lvlJc w:val="left"/>
      <w:pPr>
        <w:ind w:left="1692" w:hanging="432"/>
      </w:pPr>
      <w:rPr>
        <w:rFonts w:ascii="Arial" w:hAnsi="Arial" w:hint="default"/>
        <w:b/>
        <w:i w:val="0"/>
      </w:rPr>
    </w:lvl>
    <w:lvl w:ilvl="2">
      <w:start w:val="1"/>
      <w:numFmt w:val="decimal"/>
      <w:pStyle w:val="METRRIO-TTULO3"/>
      <w:suff w:val="space"/>
      <w:lvlText w:val="%1.%2.%3"/>
      <w:lvlJc w:val="left"/>
      <w:pPr>
        <w:ind w:left="1224" w:hanging="504"/>
      </w:pPr>
      <w:rPr>
        <w:rFonts w:ascii="Arial" w:hAnsi="Arial" w:hint="default"/>
        <w:b w:val="0"/>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4"/>
  </w:num>
  <w:num w:numId="3">
    <w:abstractNumId w:val="2"/>
  </w:num>
  <w:num w:numId="4">
    <w:abstractNumId w:val="3"/>
  </w:num>
  <w:num w:numId="5">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pt-BR" w:vendorID="1" w:dllVersion="513" w:checkStyle="1"/>
  <w:activeWritingStyle w:appName="MSWord" w:lang="pt-PT" w:vendorID="1" w:dllVersion="513" w:checkStyle="1"/>
  <w:proofState w:spelling="clean" w:grammar="clean"/>
  <w:attachedTemplate r:id="rId1"/>
  <w:stylePaneFormatFilter w:val="3F01"/>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247809"/>
  </w:hdrShapeDefaults>
  <w:footnotePr>
    <w:footnote w:id="0"/>
    <w:footnote w:id="1"/>
  </w:footnotePr>
  <w:endnotePr>
    <w:endnote w:id="0"/>
    <w:endnote w:id="1"/>
  </w:endnotePr>
  <w:compat>
    <w:useFELayout/>
  </w:compat>
  <w:rsids>
    <w:rsidRoot w:val="006532A8"/>
    <w:rsid w:val="0000266A"/>
    <w:rsid w:val="00002994"/>
    <w:rsid w:val="000044B1"/>
    <w:rsid w:val="0000624D"/>
    <w:rsid w:val="0001053A"/>
    <w:rsid w:val="00022632"/>
    <w:rsid w:val="000230FA"/>
    <w:rsid w:val="00024DE1"/>
    <w:rsid w:val="00024E6C"/>
    <w:rsid w:val="00026E7B"/>
    <w:rsid w:val="00036C12"/>
    <w:rsid w:val="00036CAB"/>
    <w:rsid w:val="00037881"/>
    <w:rsid w:val="00037968"/>
    <w:rsid w:val="000426C5"/>
    <w:rsid w:val="00042D7C"/>
    <w:rsid w:val="0004379B"/>
    <w:rsid w:val="0004760A"/>
    <w:rsid w:val="00052155"/>
    <w:rsid w:val="00052F3A"/>
    <w:rsid w:val="00052F61"/>
    <w:rsid w:val="000531C0"/>
    <w:rsid w:val="000557D5"/>
    <w:rsid w:val="00056CE3"/>
    <w:rsid w:val="000572E0"/>
    <w:rsid w:val="00060FED"/>
    <w:rsid w:val="00065200"/>
    <w:rsid w:val="00066696"/>
    <w:rsid w:val="000701FB"/>
    <w:rsid w:val="00073563"/>
    <w:rsid w:val="00073FCB"/>
    <w:rsid w:val="00074266"/>
    <w:rsid w:val="0007494F"/>
    <w:rsid w:val="00077C9C"/>
    <w:rsid w:val="00077CC0"/>
    <w:rsid w:val="0009279D"/>
    <w:rsid w:val="00094E1C"/>
    <w:rsid w:val="000A0B35"/>
    <w:rsid w:val="000A1459"/>
    <w:rsid w:val="000A3AB3"/>
    <w:rsid w:val="000A52BE"/>
    <w:rsid w:val="000A5463"/>
    <w:rsid w:val="000A61C2"/>
    <w:rsid w:val="000A65C1"/>
    <w:rsid w:val="000A7141"/>
    <w:rsid w:val="000B0E71"/>
    <w:rsid w:val="000B162A"/>
    <w:rsid w:val="000B1D93"/>
    <w:rsid w:val="000B20F8"/>
    <w:rsid w:val="000B4FEB"/>
    <w:rsid w:val="000B56A1"/>
    <w:rsid w:val="000B6D55"/>
    <w:rsid w:val="000B6D59"/>
    <w:rsid w:val="000B7031"/>
    <w:rsid w:val="000B7E22"/>
    <w:rsid w:val="000C0758"/>
    <w:rsid w:val="000C3037"/>
    <w:rsid w:val="000C3D25"/>
    <w:rsid w:val="000C4015"/>
    <w:rsid w:val="000C60A8"/>
    <w:rsid w:val="000C6689"/>
    <w:rsid w:val="000C719D"/>
    <w:rsid w:val="000D0074"/>
    <w:rsid w:val="000D1F53"/>
    <w:rsid w:val="000D2713"/>
    <w:rsid w:val="000D2B4B"/>
    <w:rsid w:val="000D3D8F"/>
    <w:rsid w:val="000D4183"/>
    <w:rsid w:val="000D4C97"/>
    <w:rsid w:val="000D55BF"/>
    <w:rsid w:val="000E0574"/>
    <w:rsid w:val="000E0A14"/>
    <w:rsid w:val="000E46CB"/>
    <w:rsid w:val="000E5C8A"/>
    <w:rsid w:val="000F174D"/>
    <w:rsid w:val="000F3A42"/>
    <w:rsid w:val="000F4057"/>
    <w:rsid w:val="000F6128"/>
    <w:rsid w:val="00101A0F"/>
    <w:rsid w:val="001056A3"/>
    <w:rsid w:val="0010765A"/>
    <w:rsid w:val="00110819"/>
    <w:rsid w:val="00111287"/>
    <w:rsid w:val="00112766"/>
    <w:rsid w:val="001148AD"/>
    <w:rsid w:val="00114C24"/>
    <w:rsid w:val="00114D25"/>
    <w:rsid w:val="001150C6"/>
    <w:rsid w:val="00121CF4"/>
    <w:rsid w:val="00123220"/>
    <w:rsid w:val="001239FF"/>
    <w:rsid w:val="00124BBE"/>
    <w:rsid w:val="00130465"/>
    <w:rsid w:val="00134065"/>
    <w:rsid w:val="001375E8"/>
    <w:rsid w:val="00137C77"/>
    <w:rsid w:val="001407E3"/>
    <w:rsid w:val="0014269B"/>
    <w:rsid w:val="00142F80"/>
    <w:rsid w:val="00144EB8"/>
    <w:rsid w:val="0014615C"/>
    <w:rsid w:val="00146342"/>
    <w:rsid w:val="00147056"/>
    <w:rsid w:val="00147422"/>
    <w:rsid w:val="00150605"/>
    <w:rsid w:val="00151076"/>
    <w:rsid w:val="0015349D"/>
    <w:rsid w:val="001548E1"/>
    <w:rsid w:val="00157215"/>
    <w:rsid w:val="00157E58"/>
    <w:rsid w:val="00157F35"/>
    <w:rsid w:val="00160104"/>
    <w:rsid w:val="00160AD0"/>
    <w:rsid w:val="001610C5"/>
    <w:rsid w:val="00161B81"/>
    <w:rsid w:val="00162377"/>
    <w:rsid w:val="00164010"/>
    <w:rsid w:val="001642FB"/>
    <w:rsid w:val="0016617A"/>
    <w:rsid w:val="001702FD"/>
    <w:rsid w:val="001705CE"/>
    <w:rsid w:val="00173B4A"/>
    <w:rsid w:val="001767C7"/>
    <w:rsid w:val="00181BCA"/>
    <w:rsid w:val="001854CD"/>
    <w:rsid w:val="001911FF"/>
    <w:rsid w:val="0019499C"/>
    <w:rsid w:val="00196646"/>
    <w:rsid w:val="001A0189"/>
    <w:rsid w:val="001A0EC3"/>
    <w:rsid w:val="001A307B"/>
    <w:rsid w:val="001A33D1"/>
    <w:rsid w:val="001B1A40"/>
    <w:rsid w:val="001B3061"/>
    <w:rsid w:val="001B3565"/>
    <w:rsid w:val="001B4125"/>
    <w:rsid w:val="001B4278"/>
    <w:rsid w:val="001B5116"/>
    <w:rsid w:val="001C2618"/>
    <w:rsid w:val="001C34F5"/>
    <w:rsid w:val="001C3E42"/>
    <w:rsid w:val="001C5F81"/>
    <w:rsid w:val="001C697B"/>
    <w:rsid w:val="001D1153"/>
    <w:rsid w:val="001D4AB7"/>
    <w:rsid w:val="001D54DE"/>
    <w:rsid w:val="001D61CE"/>
    <w:rsid w:val="001E0453"/>
    <w:rsid w:val="001E20AF"/>
    <w:rsid w:val="001E3B4C"/>
    <w:rsid w:val="001E3CEA"/>
    <w:rsid w:val="001E4869"/>
    <w:rsid w:val="001E49ED"/>
    <w:rsid w:val="001E555F"/>
    <w:rsid w:val="001E65EF"/>
    <w:rsid w:val="001F1A93"/>
    <w:rsid w:val="001F28EB"/>
    <w:rsid w:val="001F423F"/>
    <w:rsid w:val="001F55A2"/>
    <w:rsid w:val="001F7257"/>
    <w:rsid w:val="00200B60"/>
    <w:rsid w:val="00204865"/>
    <w:rsid w:val="0020547C"/>
    <w:rsid w:val="00205EAA"/>
    <w:rsid w:val="00206E9A"/>
    <w:rsid w:val="00206F8F"/>
    <w:rsid w:val="00207304"/>
    <w:rsid w:val="00211CA5"/>
    <w:rsid w:val="00211DC2"/>
    <w:rsid w:val="0021282C"/>
    <w:rsid w:val="00213ACB"/>
    <w:rsid w:val="002144E6"/>
    <w:rsid w:val="002150B3"/>
    <w:rsid w:val="002209BC"/>
    <w:rsid w:val="00220F8E"/>
    <w:rsid w:val="00221DA8"/>
    <w:rsid w:val="00223E22"/>
    <w:rsid w:val="002244A3"/>
    <w:rsid w:val="00225B96"/>
    <w:rsid w:val="00226144"/>
    <w:rsid w:val="00227957"/>
    <w:rsid w:val="00230D5E"/>
    <w:rsid w:val="00232119"/>
    <w:rsid w:val="00232717"/>
    <w:rsid w:val="00232E83"/>
    <w:rsid w:val="00233987"/>
    <w:rsid w:val="00235C29"/>
    <w:rsid w:val="00235C3F"/>
    <w:rsid w:val="00236494"/>
    <w:rsid w:val="00236F4E"/>
    <w:rsid w:val="002418EC"/>
    <w:rsid w:val="002452CD"/>
    <w:rsid w:val="00246B7F"/>
    <w:rsid w:val="00246D39"/>
    <w:rsid w:val="0025076E"/>
    <w:rsid w:val="00250FE8"/>
    <w:rsid w:val="00255608"/>
    <w:rsid w:val="00255FFD"/>
    <w:rsid w:val="00255FFE"/>
    <w:rsid w:val="002560DF"/>
    <w:rsid w:val="00260510"/>
    <w:rsid w:val="002640D0"/>
    <w:rsid w:val="00266049"/>
    <w:rsid w:val="0026615D"/>
    <w:rsid w:val="002709EB"/>
    <w:rsid w:val="00270A30"/>
    <w:rsid w:val="00275585"/>
    <w:rsid w:val="00275942"/>
    <w:rsid w:val="0027631A"/>
    <w:rsid w:val="00276B73"/>
    <w:rsid w:val="002772AD"/>
    <w:rsid w:val="00280236"/>
    <w:rsid w:val="00282157"/>
    <w:rsid w:val="00283859"/>
    <w:rsid w:val="00283C94"/>
    <w:rsid w:val="00284293"/>
    <w:rsid w:val="00285F2A"/>
    <w:rsid w:val="002876D3"/>
    <w:rsid w:val="00287B58"/>
    <w:rsid w:val="00290140"/>
    <w:rsid w:val="00290205"/>
    <w:rsid w:val="0029546B"/>
    <w:rsid w:val="002965C3"/>
    <w:rsid w:val="00296D4B"/>
    <w:rsid w:val="002A0A34"/>
    <w:rsid w:val="002A2AAB"/>
    <w:rsid w:val="002A3BEC"/>
    <w:rsid w:val="002A3E39"/>
    <w:rsid w:val="002A5C36"/>
    <w:rsid w:val="002A5F55"/>
    <w:rsid w:val="002A68AC"/>
    <w:rsid w:val="002A6C96"/>
    <w:rsid w:val="002B0B1C"/>
    <w:rsid w:val="002B2A98"/>
    <w:rsid w:val="002B3D8E"/>
    <w:rsid w:val="002B3DBC"/>
    <w:rsid w:val="002B44DC"/>
    <w:rsid w:val="002B639C"/>
    <w:rsid w:val="002B6960"/>
    <w:rsid w:val="002B6D21"/>
    <w:rsid w:val="002C07CA"/>
    <w:rsid w:val="002C2E00"/>
    <w:rsid w:val="002C3E6C"/>
    <w:rsid w:val="002D0F78"/>
    <w:rsid w:val="002D1B48"/>
    <w:rsid w:val="002D2A07"/>
    <w:rsid w:val="002D54FB"/>
    <w:rsid w:val="002D5BF4"/>
    <w:rsid w:val="002D6BCF"/>
    <w:rsid w:val="002E1C2C"/>
    <w:rsid w:val="002E1F51"/>
    <w:rsid w:val="002E2555"/>
    <w:rsid w:val="002E2851"/>
    <w:rsid w:val="002E314D"/>
    <w:rsid w:val="002E32AC"/>
    <w:rsid w:val="002E3FE2"/>
    <w:rsid w:val="002E529E"/>
    <w:rsid w:val="002F00D1"/>
    <w:rsid w:val="002F688C"/>
    <w:rsid w:val="002F788D"/>
    <w:rsid w:val="0030043F"/>
    <w:rsid w:val="00301356"/>
    <w:rsid w:val="0030327D"/>
    <w:rsid w:val="003046D3"/>
    <w:rsid w:val="00305D93"/>
    <w:rsid w:val="00307301"/>
    <w:rsid w:val="00307358"/>
    <w:rsid w:val="00314AB9"/>
    <w:rsid w:val="003152EE"/>
    <w:rsid w:val="003156ED"/>
    <w:rsid w:val="00316C19"/>
    <w:rsid w:val="00320F29"/>
    <w:rsid w:val="00321668"/>
    <w:rsid w:val="0032170F"/>
    <w:rsid w:val="00321ADD"/>
    <w:rsid w:val="00321ADF"/>
    <w:rsid w:val="003222FC"/>
    <w:rsid w:val="00323507"/>
    <w:rsid w:val="00324BCE"/>
    <w:rsid w:val="00326424"/>
    <w:rsid w:val="00326691"/>
    <w:rsid w:val="003268C5"/>
    <w:rsid w:val="00327345"/>
    <w:rsid w:val="003316D3"/>
    <w:rsid w:val="0033228F"/>
    <w:rsid w:val="00333691"/>
    <w:rsid w:val="003340D5"/>
    <w:rsid w:val="003353A5"/>
    <w:rsid w:val="00336D62"/>
    <w:rsid w:val="00340CC6"/>
    <w:rsid w:val="00343204"/>
    <w:rsid w:val="00343DD5"/>
    <w:rsid w:val="00350576"/>
    <w:rsid w:val="0035070C"/>
    <w:rsid w:val="00350854"/>
    <w:rsid w:val="00355901"/>
    <w:rsid w:val="00356FE9"/>
    <w:rsid w:val="003619EC"/>
    <w:rsid w:val="0036308D"/>
    <w:rsid w:val="003631A6"/>
    <w:rsid w:val="003645DB"/>
    <w:rsid w:val="00364EB6"/>
    <w:rsid w:val="00365385"/>
    <w:rsid w:val="0036544F"/>
    <w:rsid w:val="00370703"/>
    <w:rsid w:val="00372760"/>
    <w:rsid w:val="003735B3"/>
    <w:rsid w:val="00373996"/>
    <w:rsid w:val="0037408A"/>
    <w:rsid w:val="003748B9"/>
    <w:rsid w:val="0037762C"/>
    <w:rsid w:val="0037766C"/>
    <w:rsid w:val="00377DB7"/>
    <w:rsid w:val="0038500E"/>
    <w:rsid w:val="00386138"/>
    <w:rsid w:val="00390A3A"/>
    <w:rsid w:val="00390EBD"/>
    <w:rsid w:val="00394E77"/>
    <w:rsid w:val="0039599A"/>
    <w:rsid w:val="003A1F98"/>
    <w:rsid w:val="003A313D"/>
    <w:rsid w:val="003A60EB"/>
    <w:rsid w:val="003A6825"/>
    <w:rsid w:val="003B038A"/>
    <w:rsid w:val="003B0526"/>
    <w:rsid w:val="003B0DD3"/>
    <w:rsid w:val="003B2C37"/>
    <w:rsid w:val="003B6EB3"/>
    <w:rsid w:val="003B6F07"/>
    <w:rsid w:val="003C0830"/>
    <w:rsid w:val="003C1822"/>
    <w:rsid w:val="003C1DA2"/>
    <w:rsid w:val="003C1E81"/>
    <w:rsid w:val="003C3AF7"/>
    <w:rsid w:val="003C7AF2"/>
    <w:rsid w:val="003D0269"/>
    <w:rsid w:val="003D0600"/>
    <w:rsid w:val="003D06B8"/>
    <w:rsid w:val="003D200E"/>
    <w:rsid w:val="003D2947"/>
    <w:rsid w:val="003D330C"/>
    <w:rsid w:val="003D424F"/>
    <w:rsid w:val="003D52D1"/>
    <w:rsid w:val="003D53D6"/>
    <w:rsid w:val="003E0261"/>
    <w:rsid w:val="003E453F"/>
    <w:rsid w:val="003E463C"/>
    <w:rsid w:val="003E5487"/>
    <w:rsid w:val="003E6289"/>
    <w:rsid w:val="003E68A0"/>
    <w:rsid w:val="003E71B2"/>
    <w:rsid w:val="003F2327"/>
    <w:rsid w:val="003F2439"/>
    <w:rsid w:val="003F3945"/>
    <w:rsid w:val="003F64FA"/>
    <w:rsid w:val="003F6959"/>
    <w:rsid w:val="003F6CAF"/>
    <w:rsid w:val="004018D5"/>
    <w:rsid w:val="00401C53"/>
    <w:rsid w:val="004030C2"/>
    <w:rsid w:val="004103F5"/>
    <w:rsid w:val="00411E8A"/>
    <w:rsid w:val="004158B0"/>
    <w:rsid w:val="00416071"/>
    <w:rsid w:val="004237A9"/>
    <w:rsid w:val="00424B14"/>
    <w:rsid w:val="00424B83"/>
    <w:rsid w:val="00426D83"/>
    <w:rsid w:val="00427346"/>
    <w:rsid w:val="004274F7"/>
    <w:rsid w:val="00427944"/>
    <w:rsid w:val="00430300"/>
    <w:rsid w:val="00433789"/>
    <w:rsid w:val="00435B69"/>
    <w:rsid w:val="00436EC3"/>
    <w:rsid w:val="00437EF7"/>
    <w:rsid w:val="004423C3"/>
    <w:rsid w:val="00444635"/>
    <w:rsid w:val="00444D51"/>
    <w:rsid w:val="00450D9B"/>
    <w:rsid w:val="00451282"/>
    <w:rsid w:val="00452094"/>
    <w:rsid w:val="0045557C"/>
    <w:rsid w:val="00456FA2"/>
    <w:rsid w:val="004602D7"/>
    <w:rsid w:val="00460D3E"/>
    <w:rsid w:val="0046136B"/>
    <w:rsid w:val="00462DE0"/>
    <w:rsid w:val="0046384D"/>
    <w:rsid w:val="00464778"/>
    <w:rsid w:val="00465A14"/>
    <w:rsid w:val="00466364"/>
    <w:rsid w:val="00466A2A"/>
    <w:rsid w:val="00470715"/>
    <w:rsid w:val="004736C9"/>
    <w:rsid w:val="00473F0C"/>
    <w:rsid w:val="0048084D"/>
    <w:rsid w:val="00482ED8"/>
    <w:rsid w:val="0048361F"/>
    <w:rsid w:val="00484574"/>
    <w:rsid w:val="00486A4C"/>
    <w:rsid w:val="00490D86"/>
    <w:rsid w:val="004942D0"/>
    <w:rsid w:val="00495899"/>
    <w:rsid w:val="00495AC7"/>
    <w:rsid w:val="004A3D67"/>
    <w:rsid w:val="004A6241"/>
    <w:rsid w:val="004A6D21"/>
    <w:rsid w:val="004B0356"/>
    <w:rsid w:val="004B10E4"/>
    <w:rsid w:val="004B2104"/>
    <w:rsid w:val="004B6412"/>
    <w:rsid w:val="004B70BD"/>
    <w:rsid w:val="004B7472"/>
    <w:rsid w:val="004C12AC"/>
    <w:rsid w:val="004C2401"/>
    <w:rsid w:val="004C3767"/>
    <w:rsid w:val="004C435D"/>
    <w:rsid w:val="004C48DD"/>
    <w:rsid w:val="004D0341"/>
    <w:rsid w:val="004D051B"/>
    <w:rsid w:val="004D44F8"/>
    <w:rsid w:val="004D4F17"/>
    <w:rsid w:val="004D517F"/>
    <w:rsid w:val="004D60CD"/>
    <w:rsid w:val="004D6119"/>
    <w:rsid w:val="004D6530"/>
    <w:rsid w:val="004D7828"/>
    <w:rsid w:val="004E0599"/>
    <w:rsid w:val="004E241A"/>
    <w:rsid w:val="004E3E4B"/>
    <w:rsid w:val="004E4ABA"/>
    <w:rsid w:val="004E61EB"/>
    <w:rsid w:val="004E71E2"/>
    <w:rsid w:val="004E75B7"/>
    <w:rsid w:val="004F091A"/>
    <w:rsid w:val="004F1D0F"/>
    <w:rsid w:val="004F3F0D"/>
    <w:rsid w:val="004F4106"/>
    <w:rsid w:val="004F49C8"/>
    <w:rsid w:val="004F643F"/>
    <w:rsid w:val="004F7F0E"/>
    <w:rsid w:val="005016D8"/>
    <w:rsid w:val="005034A4"/>
    <w:rsid w:val="005046D2"/>
    <w:rsid w:val="005106CD"/>
    <w:rsid w:val="0051105A"/>
    <w:rsid w:val="00517B56"/>
    <w:rsid w:val="00520D23"/>
    <w:rsid w:val="00521393"/>
    <w:rsid w:val="005219F7"/>
    <w:rsid w:val="005223C4"/>
    <w:rsid w:val="0052661B"/>
    <w:rsid w:val="0052724F"/>
    <w:rsid w:val="0052776D"/>
    <w:rsid w:val="00527F96"/>
    <w:rsid w:val="0053021C"/>
    <w:rsid w:val="00530535"/>
    <w:rsid w:val="00531092"/>
    <w:rsid w:val="00532BF4"/>
    <w:rsid w:val="00533B9D"/>
    <w:rsid w:val="00534254"/>
    <w:rsid w:val="00534E6C"/>
    <w:rsid w:val="00535990"/>
    <w:rsid w:val="00537D6C"/>
    <w:rsid w:val="00541AFC"/>
    <w:rsid w:val="00541CD8"/>
    <w:rsid w:val="00545A74"/>
    <w:rsid w:val="00547287"/>
    <w:rsid w:val="0055005E"/>
    <w:rsid w:val="005517CC"/>
    <w:rsid w:val="00551D0F"/>
    <w:rsid w:val="00552A3F"/>
    <w:rsid w:val="00554023"/>
    <w:rsid w:val="00561555"/>
    <w:rsid w:val="005617DB"/>
    <w:rsid w:val="005637FE"/>
    <w:rsid w:val="005642D0"/>
    <w:rsid w:val="00564BAC"/>
    <w:rsid w:val="00565173"/>
    <w:rsid w:val="00565648"/>
    <w:rsid w:val="00566374"/>
    <w:rsid w:val="00566EA3"/>
    <w:rsid w:val="00571651"/>
    <w:rsid w:val="00572A7C"/>
    <w:rsid w:val="00573B14"/>
    <w:rsid w:val="00575AA6"/>
    <w:rsid w:val="00576376"/>
    <w:rsid w:val="00577438"/>
    <w:rsid w:val="00582E68"/>
    <w:rsid w:val="00583E34"/>
    <w:rsid w:val="00583F77"/>
    <w:rsid w:val="00584ABF"/>
    <w:rsid w:val="005859BE"/>
    <w:rsid w:val="005870F3"/>
    <w:rsid w:val="00590405"/>
    <w:rsid w:val="0059444B"/>
    <w:rsid w:val="005949DC"/>
    <w:rsid w:val="0059689A"/>
    <w:rsid w:val="005973E9"/>
    <w:rsid w:val="0059792B"/>
    <w:rsid w:val="005A09EA"/>
    <w:rsid w:val="005A0E28"/>
    <w:rsid w:val="005A1400"/>
    <w:rsid w:val="005A173D"/>
    <w:rsid w:val="005A281F"/>
    <w:rsid w:val="005A3946"/>
    <w:rsid w:val="005A3CE9"/>
    <w:rsid w:val="005A3F8D"/>
    <w:rsid w:val="005A4680"/>
    <w:rsid w:val="005A486F"/>
    <w:rsid w:val="005A5524"/>
    <w:rsid w:val="005A5ECD"/>
    <w:rsid w:val="005A6286"/>
    <w:rsid w:val="005B12FC"/>
    <w:rsid w:val="005B14C8"/>
    <w:rsid w:val="005B2D47"/>
    <w:rsid w:val="005B45CD"/>
    <w:rsid w:val="005B4974"/>
    <w:rsid w:val="005B6BD5"/>
    <w:rsid w:val="005C0DFA"/>
    <w:rsid w:val="005C33C6"/>
    <w:rsid w:val="005C4843"/>
    <w:rsid w:val="005C62C5"/>
    <w:rsid w:val="005C65DF"/>
    <w:rsid w:val="005D0A3B"/>
    <w:rsid w:val="005D1A65"/>
    <w:rsid w:val="005D47C5"/>
    <w:rsid w:val="005D4A86"/>
    <w:rsid w:val="005D5E21"/>
    <w:rsid w:val="005E4F1E"/>
    <w:rsid w:val="005E5EE4"/>
    <w:rsid w:val="005E652F"/>
    <w:rsid w:val="005F17FE"/>
    <w:rsid w:val="005F77B0"/>
    <w:rsid w:val="00600254"/>
    <w:rsid w:val="006015C9"/>
    <w:rsid w:val="00604E8C"/>
    <w:rsid w:val="00614A9B"/>
    <w:rsid w:val="00617222"/>
    <w:rsid w:val="0061777D"/>
    <w:rsid w:val="00620767"/>
    <w:rsid w:val="00620C08"/>
    <w:rsid w:val="00621D68"/>
    <w:rsid w:val="00623604"/>
    <w:rsid w:val="00624AE0"/>
    <w:rsid w:val="00624C8F"/>
    <w:rsid w:val="00626409"/>
    <w:rsid w:val="00627E0B"/>
    <w:rsid w:val="0063146A"/>
    <w:rsid w:val="00634756"/>
    <w:rsid w:val="00634D80"/>
    <w:rsid w:val="00640F24"/>
    <w:rsid w:val="0064114C"/>
    <w:rsid w:val="006412C0"/>
    <w:rsid w:val="00641B04"/>
    <w:rsid w:val="00641EC0"/>
    <w:rsid w:val="00643AD4"/>
    <w:rsid w:val="00644574"/>
    <w:rsid w:val="0064531C"/>
    <w:rsid w:val="00645671"/>
    <w:rsid w:val="006466BD"/>
    <w:rsid w:val="00647FC5"/>
    <w:rsid w:val="0065062D"/>
    <w:rsid w:val="0065202E"/>
    <w:rsid w:val="006522A3"/>
    <w:rsid w:val="006532A8"/>
    <w:rsid w:val="0065648F"/>
    <w:rsid w:val="00665545"/>
    <w:rsid w:val="00665FF8"/>
    <w:rsid w:val="0066643F"/>
    <w:rsid w:val="00666CC1"/>
    <w:rsid w:val="00670472"/>
    <w:rsid w:val="006723B3"/>
    <w:rsid w:val="006737D9"/>
    <w:rsid w:val="00673E5C"/>
    <w:rsid w:val="00674C75"/>
    <w:rsid w:val="00675DFB"/>
    <w:rsid w:val="006779E0"/>
    <w:rsid w:val="006805BB"/>
    <w:rsid w:val="0068191A"/>
    <w:rsid w:val="006835D8"/>
    <w:rsid w:val="00683AD6"/>
    <w:rsid w:val="00685CDE"/>
    <w:rsid w:val="00685D72"/>
    <w:rsid w:val="006872D9"/>
    <w:rsid w:val="006943CA"/>
    <w:rsid w:val="006944B4"/>
    <w:rsid w:val="00694941"/>
    <w:rsid w:val="00694A22"/>
    <w:rsid w:val="00694B55"/>
    <w:rsid w:val="006953AB"/>
    <w:rsid w:val="00696358"/>
    <w:rsid w:val="006A18C9"/>
    <w:rsid w:val="006A2026"/>
    <w:rsid w:val="006A5D62"/>
    <w:rsid w:val="006A5DCD"/>
    <w:rsid w:val="006A6602"/>
    <w:rsid w:val="006A7BCA"/>
    <w:rsid w:val="006B62FE"/>
    <w:rsid w:val="006B67F5"/>
    <w:rsid w:val="006B6E28"/>
    <w:rsid w:val="006C0F34"/>
    <w:rsid w:val="006C1CA1"/>
    <w:rsid w:val="006C466A"/>
    <w:rsid w:val="006C488D"/>
    <w:rsid w:val="006C4B56"/>
    <w:rsid w:val="006C5502"/>
    <w:rsid w:val="006C5642"/>
    <w:rsid w:val="006C6305"/>
    <w:rsid w:val="006C777C"/>
    <w:rsid w:val="006D06EE"/>
    <w:rsid w:val="006D230F"/>
    <w:rsid w:val="006D375D"/>
    <w:rsid w:val="006D4FA5"/>
    <w:rsid w:val="006D50A0"/>
    <w:rsid w:val="006E304F"/>
    <w:rsid w:val="006E3719"/>
    <w:rsid w:val="006E4052"/>
    <w:rsid w:val="006E656E"/>
    <w:rsid w:val="006F387E"/>
    <w:rsid w:val="006F400C"/>
    <w:rsid w:val="006F414D"/>
    <w:rsid w:val="006F563C"/>
    <w:rsid w:val="006F62DA"/>
    <w:rsid w:val="006F7448"/>
    <w:rsid w:val="006F7626"/>
    <w:rsid w:val="007011C1"/>
    <w:rsid w:val="00701441"/>
    <w:rsid w:val="007020F2"/>
    <w:rsid w:val="007059D1"/>
    <w:rsid w:val="00707972"/>
    <w:rsid w:val="00710E01"/>
    <w:rsid w:val="00711C05"/>
    <w:rsid w:val="00711FEF"/>
    <w:rsid w:val="00713206"/>
    <w:rsid w:val="00716149"/>
    <w:rsid w:val="00716F46"/>
    <w:rsid w:val="0072092A"/>
    <w:rsid w:val="007224D3"/>
    <w:rsid w:val="00723CE4"/>
    <w:rsid w:val="0072643F"/>
    <w:rsid w:val="0072684F"/>
    <w:rsid w:val="0072757D"/>
    <w:rsid w:val="00731A35"/>
    <w:rsid w:val="00733873"/>
    <w:rsid w:val="00734EC9"/>
    <w:rsid w:val="0073541E"/>
    <w:rsid w:val="00737705"/>
    <w:rsid w:val="00737867"/>
    <w:rsid w:val="00740826"/>
    <w:rsid w:val="0074194E"/>
    <w:rsid w:val="00747C09"/>
    <w:rsid w:val="00747F19"/>
    <w:rsid w:val="00750227"/>
    <w:rsid w:val="0075028E"/>
    <w:rsid w:val="00750A28"/>
    <w:rsid w:val="0075282A"/>
    <w:rsid w:val="0075351C"/>
    <w:rsid w:val="007548CC"/>
    <w:rsid w:val="0075624C"/>
    <w:rsid w:val="00756835"/>
    <w:rsid w:val="00756DAE"/>
    <w:rsid w:val="007610A5"/>
    <w:rsid w:val="00764904"/>
    <w:rsid w:val="00764FB7"/>
    <w:rsid w:val="00764FE3"/>
    <w:rsid w:val="0076524E"/>
    <w:rsid w:val="00770693"/>
    <w:rsid w:val="00771D71"/>
    <w:rsid w:val="00774032"/>
    <w:rsid w:val="007754F5"/>
    <w:rsid w:val="00775F91"/>
    <w:rsid w:val="007804C6"/>
    <w:rsid w:val="00780C2D"/>
    <w:rsid w:val="007816F3"/>
    <w:rsid w:val="007818A0"/>
    <w:rsid w:val="007830C4"/>
    <w:rsid w:val="0078322C"/>
    <w:rsid w:val="00783B3B"/>
    <w:rsid w:val="00786823"/>
    <w:rsid w:val="00787FC5"/>
    <w:rsid w:val="00790035"/>
    <w:rsid w:val="0079288D"/>
    <w:rsid w:val="007929E3"/>
    <w:rsid w:val="00792B96"/>
    <w:rsid w:val="007956D6"/>
    <w:rsid w:val="007A069C"/>
    <w:rsid w:val="007A0A73"/>
    <w:rsid w:val="007A0DD9"/>
    <w:rsid w:val="007A272D"/>
    <w:rsid w:val="007A2CDC"/>
    <w:rsid w:val="007A36F2"/>
    <w:rsid w:val="007A6B75"/>
    <w:rsid w:val="007B1AA2"/>
    <w:rsid w:val="007B366E"/>
    <w:rsid w:val="007B3BD3"/>
    <w:rsid w:val="007B4B83"/>
    <w:rsid w:val="007B69D8"/>
    <w:rsid w:val="007B7022"/>
    <w:rsid w:val="007B7245"/>
    <w:rsid w:val="007C0F9E"/>
    <w:rsid w:val="007C253B"/>
    <w:rsid w:val="007C411D"/>
    <w:rsid w:val="007D00BF"/>
    <w:rsid w:val="007D018B"/>
    <w:rsid w:val="007D0376"/>
    <w:rsid w:val="007D10D9"/>
    <w:rsid w:val="007D2173"/>
    <w:rsid w:val="007D2E38"/>
    <w:rsid w:val="007D44AB"/>
    <w:rsid w:val="007D69E9"/>
    <w:rsid w:val="007D7401"/>
    <w:rsid w:val="007D7A05"/>
    <w:rsid w:val="007E0131"/>
    <w:rsid w:val="007E1423"/>
    <w:rsid w:val="007E1D25"/>
    <w:rsid w:val="007E2DC5"/>
    <w:rsid w:val="007E6872"/>
    <w:rsid w:val="007E7201"/>
    <w:rsid w:val="007E7C83"/>
    <w:rsid w:val="007F0214"/>
    <w:rsid w:val="007F0EFE"/>
    <w:rsid w:val="007F170C"/>
    <w:rsid w:val="007F3B79"/>
    <w:rsid w:val="007F47FD"/>
    <w:rsid w:val="007F63BE"/>
    <w:rsid w:val="007F6485"/>
    <w:rsid w:val="00800B48"/>
    <w:rsid w:val="00801196"/>
    <w:rsid w:val="00801C17"/>
    <w:rsid w:val="008052B8"/>
    <w:rsid w:val="00805DAD"/>
    <w:rsid w:val="00815462"/>
    <w:rsid w:val="008168DE"/>
    <w:rsid w:val="00816E05"/>
    <w:rsid w:val="00816EC8"/>
    <w:rsid w:val="00820C2C"/>
    <w:rsid w:val="00821E0F"/>
    <w:rsid w:val="008259EB"/>
    <w:rsid w:val="0083068D"/>
    <w:rsid w:val="00832855"/>
    <w:rsid w:val="00833B30"/>
    <w:rsid w:val="0083506B"/>
    <w:rsid w:val="00835220"/>
    <w:rsid w:val="00835677"/>
    <w:rsid w:val="0083772C"/>
    <w:rsid w:val="0084035F"/>
    <w:rsid w:val="00840834"/>
    <w:rsid w:val="00841C38"/>
    <w:rsid w:val="008449CD"/>
    <w:rsid w:val="00847287"/>
    <w:rsid w:val="00847C05"/>
    <w:rsid w:val="00850734"/>
    <w:rsid w:val="008507A5"/>
    <w:rsid w:val="0085334E"/>
    <w:rsid w:val="008542D5"/>
    <w:rsid w:val="00854512"/>
    <w:rsid w:val="00855829"/>
    <w:rsid w:val="00856E0E"/>
    <w:rsid w:val="00860EBF"/>
    <w:rsid w:val="008635EB"/>
    <w:rsid w:val="00863788"/>
    <w:rsid w:val="008655F0"/>
    <w:rsid w:val="00865619"/>
    <w:rsid w:val="00866BFB"/>
    <w:rsid w:val="00867E01"/>
    <w:rsid w:val="008719F4"/>
    <w:rsid w:val="00872398"/>
    <w:rsid w:val="008726E7"/>
    <w:rsid w:val="00880696"/>
    <w:rsid w:val="00884425"/>
    <w:rsid w:val="0088493F"/>
    <w:rsid w:val="00885D05"/>
    <w:rsid w:val="008864C7"/>
    <w:rsid w:val="00887296"/>
    <w:rsid w:val="008924D9"/>
    <w:rsid w:val="00893DB8"/>
    <w:rsid w:val="00893EC2"/>
    <w:rsid w:val="0089761B"/>
    <w:rsid w:val="00897FE8"/>
    <w:rsid w:val="008A004B"/>
    <w:rsid w:val="008A1296"/>
    <w:rsid w:val="008A1798"/>
    <w:rsid w:val="008A1ADC"/>
    <w:rsid w:val="008A2D00"/>
    <w:rsid w:val="008A5380"/>
    <w:rsid w:val="008A6662"/>
    <w:rsid w:val="008B07E0"/>
    <w:rsid w:val="008B3673"/>
    <w:rsid w:val="008B5803"/>
    <w:rsid w:val="008B5C4B"/>
    <w:rsid w:val="008C0583"/>
    <w:rsid w:val="008C25B5"/>
    <w:rsid w:val="008C27C3"/>
    <w:rsid w:val="008C2ACA"/>
    <w:rsid w:val="008C4697"/>
    <w:rsid w:val="008C4924"/>
    <w:rsid w:val="008C5E73"/>
    <w:rsid w:val="008C631E"/>
    <w:rsid w:val="008D0B23"/>
    <w:rsid w:val="008D1AD9"/>
    <w:rsid w:val="008D1F23"/>
    <w:rsid w:val="008D2832"/>
    <w:rsid w:val="008D4A76"/>
    <w:rsid w:val="008D7ACA"/>
    <w:rsid w:val="008E024F"/>
    <w:rsid w:val="008E034F"/>
    <w:rsid w:val="008E3CB5"/>
    <w:rsid w:val="008E7B9E"/>
    <w:rsid w:val="008F001C"/>
    <w:rsid w:val="008F29F3"/>
    <w:rsid w:val="008F36EB"/>
    <w:rsid w:val="008F58D7"/>
    <w:rsid w:val="008F6AC3"/>
    <w:rsid w:val="009105E7"/>
    <w:rsid w:val="009115AB"/>
    <w:rsid w:val="009128FD"/>
    <w:rsid w:val="0091433F"/>
    <w:rsid w:val="0091535F"/>
    <w:rsid w:val="00916649"/>
    <w:rsid w:val="0091697E"/>
    <w:rsid w:val="00917B13"/>
    <w:rsid w:val="009200B9"/>
    <w:rsid w:val="00923E39"/>
    <w:rsid w:val="00931699"/>
    <w:rsid w:val="009318D4"/>
    <w:rsid w:val="00932584"/>
    <w:rsid w:val="00932708"/>
    <w:rsid w:val="00932B8C"/>
    <w:rsid w:val="00933740"/>
    <w:rsid w:val="00934E4F"/>
    <w:rsid w:val="00935C3A"/>
    <w:rsid w:val="00936C75"/>
    <w:rsid w:val="0093758D"/>
    <w:rsid w:val="00937D0C"/>
    <w:rsid w:val="00946839"/>
    <w:rsid w:val="00951AD2"/>
    <w:rsid w:val="00951DF8"/>
    <w:rsid w:val="00953ACB"/>
    <w:rsid w:val="00955037"/>
    <w:rsid w:val="00956699"/>
    <w:rsid w:val="00957FC4"/>
    <w:rsid w:val="00961344"/>
    <w:rsid w:val="00961F3B"/>
    <w:rsid w:val="00962D37"/>
    <w:rsid w:val="00971420"/>
    <w:rsid w:val="00971873"/>
    <w:rsid w:val="0097267A"/>
    <w:rsid w:val="00977109"/>
    <w:rsid w:val="0098341E"/>
    <w:rsid w:val="0098586C"/>
    <w:rsid w:val="00987060"/>
    <w:rsid w:val="00992B41"/>
    <w:rsid w:val="00993339"/>
    <w:rsid w:val="00993ABA"/>
    <w:rsid w:val="00994BA7"/>
    <w:rsid w:val="00995B46"/>
    <w:rsid w:val="0099719E"/>
    <w:rsid w:val="009A0117"/>
    <w:rsid w:val="009A1E2A"/>
    <w:rsid w:val="009A3F73"/>
    <w:rsid w:val="009A42C7"/>
    <w:rsid w:val="009A491C"/>
    <w:rsid w:val="009A4E04"/>
    <w:rsid w:val="009A57D6"/>
    <w:rsid w:val="009A6222"/>
    <w:rsid w:val="009A7470"/>
    <w:rsid w:val="009B04E2"/>
    <w:rsid w:val="009B2534"/>
    <w:rsid w:val="009B2878"/>
    <w:rsid w:val="009B2919"/>
    <w:rsid w:val="009B353E"/>
    <w:rsid w:val="009B5773"/>
    <w:rsid w:val="009B5A48"/>
    <w:rsid w:val="009C0F1E"/>
    <w:rsid w:val="009C49CD"/>
    <w:rsid w:val="009C5589"/>
    <w:rsid w:val="009C5830"/>
    <w:rsid w:val="009C6452"/>
    <w:rsid w:val="009C6480"/>
    <w:rsid w:val="009D0D24"/>
    <w:rsid w:val="009D0DF4"/>
    <w:rsid w:val="009D118C"/>
    <w:rsid w:val="009D2F0A"/>
    <w:rsid w:val="009D3728"/>
    <w:rsid w:val="009D3CB3"/>
    <w:rsid w:val="009D4107"/>
    <w:rsid w:val="009D44F2"/>
    <w:rsid w:val="009D4D38"/>
    <w:rsid w:val="009E0AC8"/>
    <w:rsid w:val="009E1129"/>
    <w:rsid w:val="009E3205"/>
    <w:rsid w:val="009E49B4"/>
    <w:rsid w:val="009E629C"/>
    <w:rsid w:val="009E67F0"/>
    <w:rsid w:val="009F164B"/>
    <w:rsid w:val="009F186F"/>
    <w:rsid w:val="009F2767"/>
    <w:rsid w:val="009F3A30"/>
    <w:rsid w:val="00A0098A"/>
    <w:rsid w:val="00A01C3A"/>
    <w:rsid w:val="00A01F59"/>
    <w:rsid w:val="00A02E5C"/>
    <w:rsid w:val="00A06963"/>
    <w:rsid w:val="00A077AC"/>
    <w:rsid w:val="00A145F0"/>
    <w:rsid w:val="00A14C16"/>
    <w:rsid w:val="00A14D57"/>
    <w:rsid w:val="00A20B18"/>
    <w:rsid w:val="00A20C34"/>
    <w:rsid w:val="00A24599"/>
    <w:rsid w:val="00A250FF"/>
    <w:rsid w:val="00A25464"/>
    <w:rsid w:val="00A258FD"/>
    <w:rsid w:val="00A26C8A"/>
    <w:rsid w:val="00A31D5D"/>
    <w:rsid w:val="00A31F39"/>
    <w:rsid w:val="00A34061"/>
    <w:rsid w:val="00A35C38"/>
    <w:rsid w:val="00A35C3F"/>
    <w:rsid w:val="00A361E6"/>
    <w:rsid w:val="00A409A0"/>
    <w:rsid w:val="00A41E87"/>
    <w:rsid w:val="00A43EA0"/>
    <w:rsid w:val="00A4502F"/>
    <w:rsid w:val="00A46E7D"/>
    <w:rsid w:val="00A50614"/>
    <w:rsid w:val="00A50BBD"/>
    <w:rsid w:val="00A515E3"/>
    <w:rsid w:val="00A53CD8"/>
    <w:rsid w:val="00A5436D"/>
    <w:rsid w:val="00A56723"/>
    <w:rsid w:val="00A56F58"/>
    <w:rsid w:val="00A56F5E"/>
    <w:rsid w:val="00A618A1"/>
    <w:rsid w:val="00A65412"/>
    <w:rsid w:val="00A65F25"/>
    <w:rsid w:val="00A666AB"/>
    <w:rsid w:val="00A70548"/>
    <w:rsid w:val="00A70736"/>
    <w:rsid w:val="00A71578"/>
    <w:rsid w:val="00A721BD"/>
    <w:rsid w:val="00A722BE"/>
    <w:rsid w:val="00A76278"/>
    <w:rsid w:val="00A768F3"/>
    <w:rsid w:val="00A76C72"/>
    <w:rsid w:val="00A81116"/>
    <w:rsid w:val="00A81311"/>
    <w:rsid w:val="00A8334E"/>
    <w:rsid w:val="00A848CC"/>
    <w:rsid w:val="00A84DCF"/>
    <w:rsid w:val="00A850C5"/>
    <w:rsid w:val="00A926A1"/>
    <w:rsid w:val="00A93646"/>
    <w:rsid w:val="00A95617"/>
    <w:rsid w:val="00A961BD"/>
    <w:rsid w:val="00A97814"/>
    <w:rsid w:val="00A97E3B"/>
    <w:rsid w:val="00AA153D"/>
    <w:rsid w:val="00AA26A7"/>
    <w:rsid w:val="00AA3920"/>
    <w:rsid w:val="00AA4658"/>
    <w:rsid w:val="00AA6D96"/>
    <w:rsid w:val="00AA7581"/>
    <w:rsid w:val="00AB0B10"/>
    <w:rsid w:val="00AB1EAE"/>
    <w:rsid w:val="00AB2058"/>
    <w:rsid w:val="00AB3A3E"/>
    <w:rsid w:val="00AB3DF4"/>
    <w:rsid w:val="00AB4D44"/>
    <w:rsid w:val="00AB51B2"/>
    <w:rsid w:val="00AB5EEB"/>
    <w:rsid w:val="00AB66D6"/>
    <w:rsid w:val="00AC13E8"/>
    <w:rsid w:val="00AC2593"/>
    <w:rsid w:val="00AC3ED3"/>
    <w:rsid w:val="00AC4761"/>
    <w:rsid w:val="00AC570D"/>
    <w:rsid w:val="00AC614F"/>
    <w:rsid w:val="00AC76E9"/>
    <w:rsid w:val="00AC7FD5"/>
    <w:rsid w:val="00AD02E8"/>
    <w:rsid w:val="00AD1B7A"/>
    <w:rsid w:val="00AD2DA7"/>
    <w:rsid w:val="00AD2FEB"/>
    <w:rsid w:val="00AD73C6"/>
    <w:rsid w:val="00AE0551"/>
    <w:rsid w:val="00AE6223"/>
    <w:rsid w:val="00AF0A33"/>
    <w:rsid w:val="00AF0A35"/>
    <w:rsid w:val="00AF199C"/>
    <w:rsid w:val="00AF217E"/>
    <w:rsid w:val="00AF2260"/>
    <w:rsid w:val="00AF37A8"/>
    <w:rsid w:val="00AF48A0"/>
    <w:rsid w:val="00AF676C"/>
    <w:rsid w:val="00AF6EE8"/>
    <w:rsid w:val="00AF6FF3"/>
    <w:rsid w:val="00AF7D1A"/>
    <w:rsid w:val="00B02E8F"/>
    <w:rsid w:val="00B0465E"/>
    <w:rsid w:val="00B04AE9"/>
    <w:rsid w:val="00B04CD2"/>
    <w:rsid w:val="00B05408"/>
    <w:rsid w:val="00B066F8"/>
    <w:rsid w:val="00B10B64"/>
    <w:rsid w:val="00B10CAE"/>
    <w:rsid w:val="00B13549"/>
    <w:rsid w:val="00B15362"/>
    <w:rsid w:val="00B16345"/>
    <w:rsid w:val="00B20A6F"/>
    <w:rsid w:val="00B22659"/>
    <w:rsid w:val="00B228F9"/>
    <w:rsid w:val="00B22E24"/>
    <w:rsid w:val="00B23274"/>
    <w:rsid w:val="00B23533"/>
    <w:rsid w:val="00B31718"/>
    <w:rsid w:val="00B3324C"/>
    <w:rsid w:val="00B33367"/>
    <w:rsid w:val="00B363FE"/>
    <w:rsid w:val="00B409B5"/>
    <w:rsid w:val="00B4166B"/>
    <w:rsid w:val="00B427B5"/>
    <w:rsid w:val="00B4418A"/>
    <w:rsid w:val="00B46A32"/>
    <w:rsid w:val="00B471F9"/>
    <w:rsid w:val="00B47A02"/>
    <w:rsid w:val="00B50399"/>
    <w:rsid w:val="00B5130E"/>
    <w:rsid w:val="00B518E4"/>
    <w:rsid w:val="00B541AB"/>
    <w:rsid w:val="00B55B30"/>
    <w:rsid w:val="00B576EF"/>
    <w:rsid w:val="00B61D42"/>
    <w:rsid w:val="00B61ECE"/>
    <w:rsid w:val="00B62C5A"/>
    <w:rsid w:val="00B66EB2"/>
    <w:rsid w:val="00B6759D"/>
    <w:rsid w:val="00B70BFA"/>
    <w:rsid w:val="00B73B03"/>
    <w:rsid w:val="00B73B8E"/>
    <w:rsid w:val="00B745B8"/>
    <w:rsid w:val="00B74C94"/>
    <w:rsid w:val="00B77050"/>
    <w:rsid w:val="00B77ABD"/>
    <w:rsid w:val="00B8288D"/>
    <w:rsid w:val="00B830A4"/>
    <w:rsid w:val="00B849AE"/>
    <w:rsid w:val="00B84E82"/>
    <w:rsid w:val="00B9353F"/>
    <w:rsid w:val="00B94EEA"/>
    <w:rsid w:val="00B951D9"/>
    <w:rsid w:val="00B96957"/>
    <w:rsid w:val="00B971D7"/>
    <w:rsid w:val="00BA3A5E"/>
    <w:rsid w:val="00BA5DF9"/>
    <w:rsid w:val="00BA701F"/>
    <w:rsid w:val="00BB0D84"/>
    <w:rsid w:val="00BB10CF"/>
    <w:rsid w:val="00BB2C7A"/>
    <w:rsid w:val="00BB2E20"/>
    <w:rsid w:val="00BB4A9F"/>
    <w:rsid w:val="00BB4F9C"/>
    <w:rsid w:val="00BB5CF9"/>
    <w:rsid w:val="00BB667B"/>
    <w:rsid w:val="00BC1D73"/>
    <w:rsid w:val="00BC523D"/>
    <w:rsid w:val="00BC7139"/>
    <w:rsid w:val="00BC7D8E"/>
    <w:rsid w:val="00BD1937"/>
    <w:rsid w:val="00BD2F7B"/>
    <w:rsid w:val="00BD3D73"/>
    <w:rsid w:val="00BE01B4"/>
    <w:rsid w:val="00BE3882"/>
    <w:rsid w:val="00BE59F0"/>
    <w:rsid w:val="00BE60DC"/>
    <w:rsid w:val="00BE79EE"/>
    <w:rsid w:val="00BE7E58"/>
    <w:rsid w:val="00BF2F7D"/>
    <w:rsid w:val="00C03BA1"/>
    <w:rsid w:val="00C054C5"/>
    <w:rsid w:val="00C06AD5"/>
    <w:rsid w:val="00C06C05"/>
    <w:rsid w:val="00C12A72"/>
    <w:rsid w:val="00C15447"/>
    <w:rsid w:val="00C17840"/>
    <w:rsid w:val="00C24A42"/>
    <w:rsid w:val="00C24F09"/>
    <w:rsid w:val="00C2570E"/>
    <w:rsid w:val="00C25A08"/>
    <w:rsid w:val="00C260E8"/>
    <w:rsid w:val="00C27A5C"/>
    <w:rsid w:val="00C30312"/>
    <w:rsid w:val="00C30F96"/>
    <w:rsid w:val="00C311EC"/>
    <w:rsid w:val="00C40250"/>
    <w:rsid w:val="00C40E77"/>
    <w:rsid w:val="00C41CC1"/>
    <w:rsid w:val="00C4468C"/>
    <w:rsid w:val="00C453F3"/>
    <w:rsid w:val="00C45507"/>
    <w:rsid w:val="00C45769"/>
    <w:rsid w:val="00C50416"/>
    <w:rsid w:val="00C512A3"/>
    <w:rsid w:val="00C5374B"/>
    <w:rsid w:val="00C5375A"/>
    <w:rsid w:val="00C56424"/>
    <w:rsid w:val="00C56C58"/>
    <w:rsid w:val="00C60C53"/>
    <w:rsid w:val="00C61466"/>
    <w:rsid w:val="00C63A26"/>
    <w:rsid w:val="00C706C5"/>
    <w:rsid w:val="00C7182D"/>
    <w:rsid w:val="00C729DD"/>
    <w:rsid w:val="00C76064"/>
    <w:rsid w:val="00C771D5"/>
    <w:rsid w:val="00C7755F"/>
    <w:rsid w:val="00C829BE"/>
    <w:rsid w:val="00C8612E"/>
    <w:rsid w:val="00C86F6B"/>
    <w:rsid w:val="00C87127"/>
    <w:rsid w:val="00C91CF0"/>
    <w:rsid w:val="00C91FDE"/>
    <w:rsid w:val="00C94CB8"/>
    <w:rsid w:val="00CA0C13"/>
    <w:rsid w:val="00CA2D52"/>
    <w:rsid w:val="00CA3F1F"/>
    <w:rsid w:val="00CA47E4"/>
    <w:rsid w:val="00CA5895"/>
    <w:rsid w:val="00CA5F11"/>
    <w:rsid w:val="00CA7108"/>
    <w:rsid w:val="00CA7260"/>
    <w:rsid w:val="00CB0575"/>
    <w:rsid w:val="00CB1D6B"/>
    <w:rsid w:val="00CB2041"/>
    <w:rsid w:val="00CB5B01"/>
    <w:rsid w:val="00CB662E"/>
    <w:rsid w:val="00CB6746"/>
    <w:rsid w:val="00CC1178"/>
    <w:rsid w:val="00CC20CA"/>
    <w:rsid w:val="00CC4725"/>
    <w:rsid w:val="00CC48D6"/>
    <w:rsid w:val="00CC4E21"/>
    <w:rsid w:val="00CC5267"/>
    <w:rsid w:val="00CC6189"/>
    <w:rsid w:val="00CC651C"/>
    <w:rsid w:val="00CD1B16"/>
    <w:rsid w:val="00CD2D5A"/>
    <w:rsid w:val="00CD302F"/>
    <w:rsid w:val="00CD4099"/>
    <w:rsid w:val="00CD4AEC"/>
    <w:rsid w:val="00CD5A2C"/>
    <w:rsid w:val="00CD5AA5"/>
    <w:rsid w:val="00CD6113"/>
    <w:rsid w:val="00CD75CE"/>
    <w:rsid w:val="00CE00C0"/>
    <w:rsid w:val="00CE1EDB"/>
    <w:rsid w:val="00CE286F"/>
    <w:rsid w:val="00CE2EF2"/>
    <w:rsid w:val="00CE496D"/>
    <w:rsid w:val="00CE6B0F"/>
    <w:rsid w:val="00CE766A"/>
    <w:rsid w:val="00CF2D7F"/>
    <w:rsid w:val="00CF475D"/>
    <w:rsid w:val="00CF4D34"/>
    <w:rsid w:val="00CF4DA8"/>
    <w:rsid w:val="00CF7681"/>
    <w:rsid w:val="00D02D20"/>
    <w:rsid w:val="00D0382B"/>
    <w:rsid w:val="00D11F6E"/>
    <w:rsid w:val="00D12D1B"/>
    <w:rsid w:val="00D13C50"/>
    <w:rsid w:val="00D17937"/>
    <w:rsid w:val="00D20329"/>
    <w:rsid w:val="00D20342"/>
    <w:rsid w:val="00D240D7"/>
    <w:rsid w:val="00D25822"/>
    <w:rsid w:val="00D2606F"/>
    <w:rsid w:val="00D261EA"/>
    <w:rsid w:val="00D26A73"/>
    <w:rsid w:val="00D30E14"/>
    <w:rsid w:val="00D30FE6"/>
    <w:rsid w:val="00D32249"/>
    <w:rsid w:val="00D32511"/>
    <w:rsid w:val="00D3398A"/>
    <w:rsid w:val="00D4100D"/>
    <w:rsid w:val="00D41C56"/>
    <w:rsid w:val="00D47AC8"/>
    <w:rsid w:val="00D47F42"/>
    <w:rsid w:val="00D52125"/>
    <w:rsid w:val="00D526AE"/>
    <w:rsid w:val="00D532E1"/>
    <w:rsid w:val="00D53FDF"/>
    <w:rsid w:val="00D56EB2"/>
    <w:rsid w:val="00D5788B"/>
    <w:rsid w:val="00D65470"/>
    <w:rsid w:val="00D70A0D"/>
    <w:rsid w:val="00D71C27"/>
    <w:rsid w:val="00D72323"/>
    <w:rsid w:val="00D73A0C"/>
    <w:rsid w:val="00D74673"/>
    <w:rsid w:val="00D75A70"/>
    <w:rsid w:val="00D76129"/>
    <w:rsid w:val="00D801F0"/>
    <w:rsid w:val="00D822BE"/>
    <w:rsid w:val="00D82939"/>
    <w:rsid w:val="00D838F4"/>
    <w:rsid w:val="00D84124"/>
    <w:rsid w:val="00D854E0"/>
    <w:rsid w:val="00D864B0"/>
    <w:rsid w:val="00D87B35"/>
    <w:rsid w:val="00D91610"/>
    <w:rsid w:val="00D91780"/>
    <w:rsid w:val="00D93804"/>
    <w:rsid w:val="00D96171"/>
    <w:rsid w:val="00DA0D9E"/>
    <w:rsid w:val="00DA162F"/>
    <w:rsid w:val="00DA52BE"/>
    <w:rsid w:val="00DA5656"/>
    <w:rsid w:val="00DA67D1"/>
    <w:rsid w:val="00DB0999"/>
    <w:rsid w:val="00DB1609"/>
    <w:rsid w:val="00DB2B43"/>
    <w:rsid w:val="00DB5AB3"/>
    <w:rsid w:val="00DB6BF2"/>
    <w:rsid w:val="00DC087E"/>
    <w:rsid w:val="00DC0EC9"/>
    <w:rsid w:val="00DC15DF"/>
    <w:rsid w:val="00DC4E03"/>
    <w:rsid w:val="00DC7E72"/>
    <w:rsid w:val="00DD1305"/>
    <w:rsid w:val="00DD14D2"/>
    <w:rsid w:val="00DD155A"/>
    <w:rsid w:val="00DD2A15"/>
    <w:rsid w:val="00DD2E6C"/>
    <w:rsid w:val="00DD3983"/>
    <w:rsid w:val="00DD3A30"/>
    <w:rsid w:val="00DD4843"/>
    <w:rsid w:val="00DD70FD"/>
    <w:rsid w:val="00DE13C3"/>
    <w:rsid w:val="00DE26FC"/>
    <w:rsid w:val="00DE2703"/>
    <w:rsid w:val="00DE57E1"/>
    <w:rsid w:val="00DE7826"/>
    <w:rsid w:val="00DF0FD8"/>
    <w:rsid w:val="00DF2C50"/>
    <w:rsid w:val="00DF5BE1"/>
    <w:rsid w:val="00E00BF9"/>
    <w:rsid w:val="00E0113C"/>
    <w:rsid w:val="00E02944"/>
    <w:rsid w:val="00E03B03"/>
    <w:rsid w:val="00E05DCA"/>
    <w:rsid w:val="00E06660"/>
    <w:rsid w:val="00E06ED6"/>
    <w:rsid w:val="00E105F5"/>
    <w:rsid w:val="00E12F48"/>
    <w:rsid w:val="00E141AF"/>
    <w:rsid w:val="00E159FF"/>
    <w:rsid w:val="00E15E19"/>
    <w:rsid w:val="00E17154"/>
    <w:rsid w:val="00E25476"/>
    <w:rsid w:val="00E25807"/>
    <w:rsid w:val="00E25976"/>
    <w:rsid w:val="00E25A2C"/>
    <w:rsid w:val="00E26A29"/>
    <w:rsid w:val="00E32C1C"/>
    <w:rsid w:val="00E3322D"/>
    <w:rsid w:val="00E33AEA"/>
    <w:rsid w:val="00E34704"/>
    <w:rsid w:val="00E352B0"/>
    <w:rsid w:val="00E37B69"/>
    <w:rsid w:val="00E453C5"/>
    <w:rsid w:val="00E50C2B"/>
    <w:rsid w:val="00E547DD"/>
    <w:rsid w:val="00E6000B"/>
    <w:rsid w:val="00E600BE"/>
    <w:rsid w:val="00E60437"/>
    <w:rsid w:val="00E619FB"/>
    <w:rsid w:val="00E6233D"/>
    <w:rsid w:val="00E64FB1"/>
    <w:rsid w:val="00E652B0"/>
    <w:rsid w:val="00E66D0D"/>
    <w:rsid w:val="00E703DD"/>
    <w:rsid w:val="00E7042C"/>
    <w:rsid w:val="00E70E5C"/>
    <w:rsid w:val="00E712A2"/>
    <w:rsid w:val="00E723AA"/>
    <w:rsid w:val="00E72653"/>
    <w:rsid w:val="00E75778"/>
    <w:rsid w:val="00E76686"/>
    <w:rsid w:val="00E80093"/>
    <w:rsid w:val="00E81A2A"/>
    <w:rsid w:val="00E829B3"/>
    <w:rsid w:val="00E83CBF"/>
    <w:rsid w:val="00E85741"/>
    <w:rsid w:val="00E904D1"/>
    <w:rsid w:val="00E911C6"/>
    <w:rsid w:val="00E97094"/>
    <w:rsid w:val="00EA0D0E"/>
    <w:rsid w:val="00EA1C89"/>
    <w:rsid w:val="00EA1CB6"/>
    <w:rsid w:val="00EA6F8E"/>
    <w:rsid w:val="00EA7239"/>
    <w:rsid w:val="00EB0248"/>
    <w:rsid w:val="00EB1F5B"/>
    <w:rsid w:val="00EB33E5"/>
    <w:rsid w:val="00EB3F71"/>
    <w:rsid w:val="00EB59E0"/>
    <w:rsid w:val="00EB70F9"/>
    <w:rsid w:val="00EB7F81"/>
    <w:rsid w:val="00EC098A"/>
    <w:rsid w:val="00EC1154"/>
    <w:rsid w:val="00EC245B"/>
    <w:rsid w:val="00EC41F7"/>
    <w:rsid w:val="00EC4AB7"/>
    <w:rsid w:val="00EC6C43"/>
    <w:rsid w:val="00ED0AE9"/>
    <w:rsid w:val="00ED3653"/>
    <w:rsid w:val="00ED38B3"/>
    <w:rsid w:val="00ED3F8B"/>
    <w:rsid w:val="00ED47F1"/>
    <w:rsid w:val="00ED7035"/>
    <w:rsid w:val="00EE4275"/>
    <w:rsid w:val="00EE6CCE"/>
    <w:rsid w:val="00EE7E9F"/>
    <w:rsid w:val="00EF0339"/>
    <w:rsid w:val="00EF2785"/>
    <w:rsid w:val="00EF3409"/>
    <w:rsid w:val="00EF3BC9"/>
    <w:rsid w:val="00EF6B26"/>
    <w:rsid w:val="00EF6C70"/>
    <w:rsid w:val="00EF6E7D"/>
    <w:rsid w:val="00EF7677"/>
    <w:rsid w:val="00F035BF"/>
    <w:rsid w:val="00F03D1E"/>
    <w:rsid w:val="00F03E71"/>
    <w:rsid w:val="00F049CE"/>
    <w:rsid w:val="00F04AC0"/>
    <w:rsid w:val="00F04FA9"/>
    <w:rsid w:val="00F059E0"/>
    <w:rsid w:val="00F06614"/>
    <w:rsid w:val="00F06DE4"/>
    <w:rsid w:val="00F0719B"/>
    <w:rsid w:val="00F076D8"/>
    <w:rsid w:val="00F11F95"/>
    <w:rsid w:val="00F12A47"/>
    <w:rsid w:val="00F145E8"/>
    <w:rsid w:val="00F14ED6"/>
    <w:rsid w:val="00F16119"/>
    <w:rsid w:val="00F166E4"/>
    <w:rsid w:val="00F2101D"/>
    <w:rsid w:val="00F21D8A"/>
    <w:rsid w:val="00F24025"/>
    <w:rsid w:val="00F26DC0"/>
    <w:rsid w:val="00F30E17"/>
    <w:rsid w:val="00F33F0C"/>
    <w:rsid w:val="00F3568B"/>
    <w:rsid w:val="00F35B4D"/>
    <w:rsid w:val="00F40AA5"/>
    <w:rsid w:val="00F43DE3"/>
    <w:rsid w:val="00F45DC3"/>
    <w:rsid w:val="00F47087"/>
    <w:rsid w:val="00F51323"/>
    <w:rsid w:val="00F514EC"/>
    <w:rsid w:val="00F528B2"/>
    <w:rsid w:val="00F529EA"/>
    <w:rsid w:val="00F54589"/>
    <w:rsid w:val="00F601AA"/>
    <w:rsid w:val="00F6058B"/>
    <w:rsid w:val="00F63E80"/>
    <w:rsid w:val="00F64435"/>
    <w:rsid w:val="00F648FD"/>
    <w:rsid w:val="00F64B3C"/>
    <w:rsid w:val="00F655AA"/>
    <w:rsid w:val="00F65C2E"/>
    <w:rsid w:val="00F65F0F"/>
    <w:rsid w:val="00F6621F"/>
    <w:rsid w:val="00F66BA2"/>
    <w:rsid w:val="00F67218"/>
    <w:rsid w:val="00F67EB4"/>
    <w:rsid w:val="00F724E3"/>
    <w:rsid w:val="00F72961"/>
    <w:rsid w:val="00F74524"/>
    <w:rsid w:val="00F74E17"/>
    <w:rsid w:val="00F76CA6"/>
    <w:rsid w:val="00F76D96"/>
    <w:rsid w:val="00F80752"/>
    <w:rsid w:val="00F817A9"/>
    <w:rsid w:val="00F81AF7"/>
    <w:rsid w:val="00F81DBE"/>
    <w:rsid w:val="00F86BE5"/>
    <w:rsid w:val="00F875BA"/>
    <w:rsid w:val="00F90E9D"/>
    <w:rsid w:val="00F925B5"/>
    <w:rsid w:val="00F92C27"/>
    <w:rsid w:val="00F92DCD"/>
    <w:rsid w:val="00F939E2"/>
    <w:rsid w:val="00F94E0A"/>
    <w:rsid w:val="00F95B3E"/>
    <w:rsid w:val="00F95EC6"/>
    <w:rsid w:val="00F96B2E"/>
    <w:rsid w:val="00F96FD9"/>
    <w:rsid w:val="00FA1619"/>
    <w:rsid w:val="00FA473D"/>
    <w:rsid w:val="00FA5DDF"/>
    <w:rsid w:val="00FA627B"/>
    <w:rsid w:val="00FA67E8"/>
    <w:rsid w:val="00FA6D41"/>
    <w:rsid w:val="00FB02B0"/>
    <w:rsid w:val="00FB0623"/>
    <w:rsid w:val="00FB18F2"/>
    <w:rsid w:val="00FB33CD"/>
    <w:rsid w:val="00FB3598"/>
    <w:rsid w:val="00FB4AF6"/>
    <w:rsid w:val="00FB4D6B"/>
    <w:rsid w:val="00FC3B8F"/>
    <w:rsid w:val="00FC6056"/>
    <w:rsid w:val="00FC6A0B"/>
    <w:rsid w:val="00FC7E13"/>
    <w:rsid w:val="00FD008F"/>
    <w:rsid w:val="00FD182B"/>
    <w:rsid w:val="00FD2821"/>
    <w:rsid w:val="00FD34F2"/>
    <w:rsid w:val="00FD39C5"/>
    <w:rsid w:val="00FD6C71"/>
    <w:rsid w:val="00FD72FC"/>
    <w:rsid w:val="00FE211D"/>
    <w:rsid w:val="00FE320B"/>
    <w:rsid w:val="00FE4598"/>
    <w:rsid w:val="00FE6317"/>
    <w:rsid w:val="00FF1187"/>
    <w:rsid w:val="00FF2938"/>
    <w:rsid w:val="00FF296A"/>
    <w:rsid w:val="00FF2E7F"/>
    <w:rsid w:val="00FF5BB8"/>
    <w:rsid w:val="00FF7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09"/>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F30E17"/>
    <w:pPr>
      <w:tabs>
        <w:tab w:val="left" w:pos="880"/>
        <w:tab w:val="right" w:leader="dot" w:pos="9913"/>
      </w:tabs>
      <w:spacing w:line="360" w:lineRule="auto"/>
    </w:pPr>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9E49B4"/>
    <w:pPr>
      <w:tabs>
        <w:tab w:val="left" w:pos="660"/>
        <w:tab w:val="right" w:leader="dot" w:pos="9913"/>
      </w:tabs>
      <w:spacing w:line="360" w:lineRule="auto"/>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
      </w:numPr>
      <w:ind w:right="113"/>
    </w:pPr>
    <w:rPr>
      <w:rFonts w:eastAsia="Times New Roman"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01053A"/>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01053A"/>
    <w:pPr>
      <w:spacing w:after="100"/>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1"/>
      </w:numPr>
      <w:ind w:right="113"/>
    </w:pPr>
    <w:rPr>
      <w:rFonts w:eastAsia="Times New Roman" w:cs="Arial"/>
      <w:b/>
      <w:bCs/>
    </w:rPr>
  </w:style>
</w:styles>
</file>

<file path=word/webSettings.xml><?xml version="1.0" encoding="utf-8"?>
<w:webSettings xmlns:r="http://schemas.openxmlformats.org/officeDocument/2006/relationships" xmlns:w="http://schemas.openxmlformats.org/wordprocessingml/2006/main">
  <w:divs>
    <w:div w:id="9062970">
      <w:bodyDiv w:val="1"/>
      <w:marLeft w:val="0"/>
      <w:marRight w:val="0"/>
      <w:marTop w:val="0"/>
      <w:marBottom w:val="0"/>
      <w:divBdr>
        <w:top w:val="none" w:sz="0" w:space="0" w:color="auto"/>
        <w:left w:val="none" w:sz="0" w:space="0" w:color="auto"/>
        <w:bottom w:val="none" w:sz="0" w:space="0" w:color="auto"/>
        <w:right w:val="none" w:sz="0" w:space="0" w:color="auto"/>
      </w:divBdr>
    </w:div>
    <w:div w:id="110906524">
      <w:bodyDiv w:val="1"/>
      <w:marLeft w:val="0"/>
      <w:marRight w:val="0"/>
      <w:marTop w:val="0"/>
      <w:marBottom w:val="0"/>
      <w:divBdr>
        <w:top w:val="none" w:sz="0" w:space="0" w:color="auto"/>
        <w:left w:val="none" w:sz="0" w:space="0" w:color="auto"/>
        <w:bottom w:val="none" w:sz="0" w:space="0" w:color="auto"/>
        <w:right w:val="none" w:sz="0" w:space="0" w:color="auto"/>
      </w:divBdr>
    </w:div>
    <w:div w:id="115412458">
      <w:bodyDiv w:val="1"/>
      <w:marLeft w:val="0"/>
      <w:marRight w:val="0"/>
      <w:marTop w:val="0"/>
      <w:marBottom w:val="0"/>
      <w:divBdr>
        <w:top w:val="none" w:sz="0" w:space="0" w:color="auto"/>
        <w:left w:val="none" w:sz="0" w:space="0" w:color="auto"/>
        <w:bottom w:val="none" w:sz="0" w:space="0" w:color="auto"/>
        <w:right w:val="none" w:sz="0" w:space="0" w:color="auto"/>
      </w:divBdr>
    </w:div>
    <w:div w:id="116997104">
      <w:bodyDiv w:val="1"/>
      <w:marLeft w:val="0"/>
      <w:marRight w:val="0"/>
      <w:marTop w:val="0"/>
      <w:marBottom w:val="0"/>
      <w:divBdr>
        <w:top w:val="none" w:sz="0" w:space="0" w:color="auto"/>
        <w:left w:val="none" w:sz="0" w:space="0" w:color="auto"/>
        <w:bottom w:val="none" w:sz="0" w:space="0" w:color="auto"/>
        <w:right w:val="none" w:sz="0" w:space="0" w:color="auto"/>
      </w:divBdr>
    </w:div>
    <w:div w:id="272367674">
      <w:bodyDiv w:val="1"/>
      <w:marLeft w:val="0"/>
      <w:marRight w:val="0"/>
      <w:marTop w:val="0"/>
      <w:marBottom w:val="0"/>
      <w:divBdr>
        <w:top w:val="none" w:sz="0" w:space="0" w:color="auto"/>
        <w:left w:val="none" w:sz="0" w:space="0" w:color="auto"/>
        <w:bottom w:val="none" w:sz="0" w:space="0" w:color="auto"/>
        <w:right w:val="none" w:sz="0" w:space="0" w:color="auto"/>
      </w:divBdr>
    </w:div>
    <w:div w:id="338197567">
      <w:bodyDiv w:val="1"/>
      <w:marLeft w:val="0"/>
      <w:marRight w:val="0"/>
      <w:marTop w:val="0"/>
      <w:marBottom w:val="0"/>
      <w:divBdr>
        <w:top w:val="none" w:sz="0" w:space="0" w:color="auto"/>
        <w:left w:val="none" w:sz="0" w:space="0" w:color="auto"/>
        <w:bottom w:val="none" w:sz="0" w:space="0" w:color="auto"/>
        <w:right w:val="none" w:sz="0" w:space="0" w:color="auto"/>
      </w:divBdr>
    </w:div>
    <w:div w:id="355469490">
      <w:bodyDiv w:val="1"/>
      <w:marLeft w:val="0"/>
      <w:marRight w:val="0"/>
      <w:marTop w:val="0"/>
      <w:marBottom w:val="0"/>
      <w:divBdr>
        <w:top w:val="none" w:sz="0" w:space="0" w:color="auto"/>
        <w:left w:val="none" w:sz="0" w:space="0" w:color="auto"/>
        <w:bottom w:val="none" w:sz="0" w:space="0" w:color="auto"/>
        <w:right w:val="none" w:sz="0" w:space="0" w:color="auto"/>
      </w:divBdr>
    </w:div>
    <w:div w:id="429812512">
      <w:bodyDiv w:val="1"/>
      <w:marLeft w:val="0"/>
      <w:marRight w:val="0"/>
      <w:marTop w:val="0"/>
      <w:marBottom w:val="0"/>
      <w:divBdr>
        <w:top w:val="none" w:sz="0" w:space="0" w:color="auto"/>
        <w:left w:val="none" w:sz="0" w:space="0" w:color="auto"/>
        <w:bottom w:val="none" w:sz="0" w:space="0" w:color="auto"/>
        <w:right w:val="none" w:sz="0" w:space="0" w:color="auto"/>
      </w:divBdr>
    </w:div>
    <w:div w:id="478885983">
      <w:bodyDiv w:val="1"/>
      <w:marLeft w:val="0"/>
      <w:marRight w:val="0"/>
      <w:marTop w:val="0"/>
      <w:marBottom w:val="0"/>
      <w:divBdr>
        <w:top w:val="none" w:sz="0" w:space="0" w:color="auto"/>
        <w:left w:val="none" w:sz="0" w:space="0" w:color="auto"/>
        <w:bottom w:val="none" w:sz="0" w:space="0" w:color="auto"/>
        <w:right w:val="none" w:sz="0" w:space="0" w:color="auto"/>
      </w:divBdr>
    </w:div>
    <w:div w:id="494615923">
      <w:bodyDiv w:val="1"/>
      <w:marLeft w:val="0"/>
      <w:marRight w:val="0"/>
      <w:marTop w:val="0"/>
      <w:marBottom w:val="0"/>
      <w:divBdr>
        <w:top w:val="none" w:sz="0" w:space="0" w:color="auto"/>
        <w:left w:val="none" w:sz="0" w:space="0" w:color="auto"/>
        <w:bottom w:val="none" w:sz="0" w:space="0" w:color="auto"/>
        <w:right w:val="none" w:sz="0" w:space="0" w:color="auto"/>
      </w:divBdr>
    </w:div>
    <w:div w:id="595139331">
      <w:bodyDiv w:val="1"/>
      <w:marLeft w:val="0"/>
      <w:marRight w:val="0"/>
      <w:marTop w:val="0"/>
      <w:marBottom w:val="0"/>
      <w:divBdr>
        <w:top w:val="none" w:sz="0" w:space="0" w:color="auto"/>
        <w:left w:val="none" w:sz="0" w:space="0" w:color="auto"/>
        <w:bottom w:val="none" w:sz="0" w:space="0" w:color="auto"/>
        <w:right w:val="none" w:sz="0" w:space="0" w:color="auto"/>
      </w:divBdr>
    </w:div>
    <w:div w:id="596602683">
      <w:bodyDiv w:val="1"/>
      <w:marLeft w:val="0"/>
      <w:marRight w:val="0"/>
      <w:marTop w:val="0"/>
      <w:marBottom w:val="0"/>
      <w:divBdr>
        <w:top w:val="none" w:sz="0" w:space="0" w:color="auto"/>
        <w:left w:val="none" w:sz="0" w:space="0" w:color="auto"/>
        <w:bottom w:val="none" w:sz="0" w:space="0" w:color="auto"/>
        <w:right w:val="none" w:sz="0" w:space="0" w:color="auto"/>
      </w:divBdr>
    </w:div>
    <w:div w:id="626663122">
      <w:bodyDiv w:val="1"/>
      <w:marLeft w:val="0"/>
      <w:marRight w:val="0"/>
      <w:marTop w:val="0"/>
      <w:marBottom w:val="0"/>
      <w:divBdr>
        <w:top w:val="none" w:sz="0" w:space="0" w:color="auto"/>
        <w:left w:val="none" w:sz="0" w:space="0" w:color="auto"/>
        <w:bottom w:val="none" w:sz="0" w:space="0" w:color="auto"/>
        <w:right w:val="none" w:sz="0" w:space="0" w:color="auto"/>
      </w:divBdr>
    </w:div>
    <w:div w:id="721056546">
      <w:bodyDiv w:val="1"/>
      <w:marLeft w:val="0"/>
      <w:marRight w:val="0"/>
      <w:marTop w:val="0"/>
      <w:marBottom w:val="0"/>
      <w:divBdr>
        <w:top w:val="none" w:sz="0" w:space="0" w:color="auto"/>
        <w:left w:val="none" w:sz="0" w:space="0" w:color="auto"/>
        <w:bottom w:val="none" w:sz="0" w:space="0" w:color="auto"/>
        <w:right w:val="none" w:sz="0" w:space="0" w:color="auto"/>
      </w:divBdr>
    </w:div>
    <w:div w:id="902715377">
      <w:bodyDiv w:val="1"/>
      <w:marLeft w:val="0"/>
      <w:marRight w:val="0"/>
      <w:marTop w:val="0"/>
      <w:marBottom w:val="0"/>
      <w:divBdr>
        <w:top w:val="none" w:sz="0" w:space="0" w:color="auto"/>
        <w:left w:val="none" w:sz="0" w:space="0" w:color="auto"/>
        <w:bottom w:val="none" w:sz="0" w:space="0" w:color="auto"/>
        <w:right w:val="none" w:sz="0" w:space="0" w:color="auto"/>
      </w:divBdr>
    </w:div>
    <w:div w:id="926036226">
      <w:bodyDiv w:val="1"/>
      <w:marLeft w:val="0"/>
      <w:marRight w:val="0"/>
      <w:marTop w:val="0"/>
      <w:marBottom w:val="0"/>
      <w:divBdr>
        <w:top w:val="none" w:sz="0" w:space="0" w:color="auto"/>
        <w:left w:val="none" w:sz="0" w:space="0" w:color="auto"/>
        <w:bottom w:val="none" w:sz="0" w:space="0" w:color="auto"/>
        <w:right w:val="none" w:sz="0" w:space="0" w:color="auto"/>
      </w:divBdr>
    </w:div>
    <w:div w:id="1002705750">
      <w:bodyDiv w:val="1"/>
      <w:marLeft w:val="0"/>
      <w:marRight w:val="0"/>
      <w:marTop w:val="0"/>
      <w:marBottom w:val="0"/>
      <w:divBdr>
        <w:top w:val="none" w:sz="0" w:space="0" w:color="auto"/>
        <w:left w:val="none" w:sz="0" w:space="0" w:color="auto"/>
        <w:bottom w:val="none" w:sz="0" w:space="0" w:color="auto"/>
        <w:right w:val="none" w:sz="0" w:space="0" w:color="auto"/>
      </w:divBdr>
    </w:div>
    <w:div w:id="1127504992">
      <w:bodyDiv w:val="1"/>
      <w:marLeft w:val="0"/>
      <w:marRight w:val="0"/>
      <w:marTop w:val="0"/>
      <w:marBottom w:val="0"/>
      <w:divBdr>
        <w:top w:val="none" w:sz="0" w:space="0" w:color="auto"/>
        <w:left w:val="none" w:sz="0" w:space="0" w:color="auto"/>
        <w:bottom w:val="none" w:sz="0" w:space="0" w:color="auto"/>
        <w:right w:val="none" w:sz="0" w:space="0" w:color="auto"/>
      </w:divBdr>
    </w:div>
    <w:div w:id="1139611870">
      <w:bodyDiv w:val="1"/>
      <w:marLeft w:val="0"/>
      <w:marRight w:val="0"/>
      <w:marTop w:val="0"/>
      <w:marBottom w:val="0"/>
      <w:divBdr>
        <w:top w:val="none" w:sz="0" w:space="0" w:color="auto"/>
        <w:left w:val="none" w:sz="0" w:space="0" w:color="auto"/>
        <w:bottom w:val="none" w:sz="0" w:space="0" w:color="auto"/>
        <w:right w:val="none" w:sz="0" w:space="0" w:color="auto"/>
      </w:divBdr>
    </w:div>
    <w:div w:id="1155730724">
      <w:bodyDiv w:val="1"/>
      <w:marLeft w:val="0"/>
      <w:marRight w:val="0"/>
      <w:marTop w:val="0"/>
      <w:marBottom w:val="0"/>
      <w:divBdr>
        <w:top w:val="none" w:sz="0" w:space="0" w:color="auto"/>
        <w:left w:val="none" w:sz="0" w:space="0" w:color="auto"/>
        <w:bottom w:val="none" w:sz="0" w:space="0" w:color="auto"/>
        <w:right w:val="none" w:sz="0" w:space="0" w:color="auto"/>
      </w:divBdr>
    </w:div>
    <w:div w:id="1164205755">
      <w:bodyDiv w:val="1"/>
      <w:marLeft w:val="0"/>
      <w:marRight w:val="0"/>
      <w:marTop w:val="0"/>
      <w:marBottom w:val="0"/>
      <w:divBdr>
        <w:top w:val="none" w:sz="0" w:space="0" w:color="auto"/>
        <w:left w:val="none" w:sz="0" w:space="0" w:color="auto"/>
        <w:bottom w:val="none" w:sz="0" w:space="0" w:color="auto"/>
        <w:right w:val="none" w:sz="0" w:space="0" w:color="auto"/>
      </w:divBdr>
    </w:div>
    <w:div w:id="1200245188">
      <w:bodyDiv w:val="1"/>
      <w:marLeft w:val="0"/>
      <w:marRight w:val="0"/>
      <w:marTop w:val="0"/>
      <w:marBottom w:val="0"/>
      <w:divBdr>
        <w:top w:val="none" w:sz="0" w:space="0" w:color="auto"/>
        <w:left w:val="none" w:sz="0" w:space="0" w:color="auto"/>
        <w:bottom w:val="none" w:sz="0" w:space="0" w:color="auto"/>
        <w:right w:val="none" w:sz="0" w:space="0" w:color="auto"/>
      </w:divBdr>
    </w:div>
    <w:div w:id="1242787494">
      <w:bodyDiv w:val="1"/>
      <w:marLeft w:val="0"/>
      <w:marRight w:val="0"/>
      <w:marTop w:val="0"/>
      <w:marBottom w:val="0"/>
      <w:divBdr>
        <w:top w:val="none" w:sz="0" w:space="0" w:color="auto"/>
        <w:left w:val="none" w:sz="0" w:space="0" w:color="auto"/>
        <w:bottom w:val="none" w:sz="0" w:space="0" w:color="auto"/>
        <w:right w:val="none" w:sz="0" w:space="0" w:color="auto"/>
      </w:divBdr>
    </w:div>
    <w:div w:id="1257985295">
      <w:bodyDiv w:val="1"/>
      <w:marLeft w:val="0"/>
      <w:marRight w:val="0"/>
      <w:marTop w:val="0"/>
      <w:marBottom w:val="0"/>
      <w:divBdr>
        <w:top w:val="none" w:sz="0" w:space="0" w:color="auto"/>
        <w:left w:val="none" w:sz="0" w:space="0" w:color="auto"/>
        <w:bottom w:val="none" w:sz="0" w:space="0" w:color="auto"/>
        <w:right w:val="none" w:sz="0" w:space="0" w:color="auto"/>
      </w:divBdr>
    </w:div>
    <w:div w:id="1330864945">
      <w:bodyDiv w:val="1"/>
      <w:marLeft w:val="0"/>
      <w:marRight w:val="0"/>
      <w:marTop w:val="0"/>
      <w:marBottom w:val="0"/>
      <w:divBdr>
        <w:top w:val="none" w:sz="0" w:space="0" w:color="auto"/>
        <w:left w:val="none" w:sz="0" w:space="0" w:color="auto"/>
        <w:bottom w:val="none" w:sz="0" w:space="0" w:color="auto"/>
        <w:right w:val="none" w:sz="0" w:space="0" w:color="auto"/>
      </w:divBdr>
    </w:div>
    <w:div w:id="1361935799">
      <w:bodyDiv w:val="1"/>
      <w:marLeft w:val="0"/>
      <w:marRight w:val="0"/>
      <w:marTop w:val="0"/>
      <w:marBottom w:val="0"/>
      <w:divBdr>
        <w:top w:val="none" w:sz="0" w:space="0" w:color="auto"/>
        <w:left w:val="none" w:sz="0" w:space="0" w:color="auto"/>
        <w:bottom w:val="none" w:sz="0" w:space="0" w:color="auto"/>
        <w:right w:val="none" w:sz="0" w:space="0" w:color="auto"/>
      </w:divBdr>
    </w:div>
    <w:div w:id="1490638958">
      <w:bodyDiv w:val="1"/>
      <w:marLeft w:val="0"/>
      <w:marRight w:val="0"/>
      <w:marTop w:val="0"/>
      <w:marBottom w:val="0"/>
      <w:divBdr>
        <w:top w:val="none" w:sz="0" w:space="0" w:color="auto"/>
        <w:left w:val="none" w:sz="0" w:space="0" w:color="auto"/>
        <w:bottom w:val="none" w:sz="0" w:space="0" w:color="auto"/>
        <w:right w:val="none" w:sz="0" w:space="0" w:color="auto"/>
      </w:divBdr>
    </w:div>
    <w:div w:id="1491751899">
      <w:bodyDiv w:val="1"/>
      <w:marLeft w:val="0"/>
      <w:marRight w:val="0"/>
      <w:marTop w:val="0"/>
      <w:marBottom w:val="0"/>
      <w:divBdr>
        <w:top w:val="none" w:sz="0" w:space="0" w:color="auto"/>
        <w:left w:val="none" w:sz="0" w:space="0" w:color="auto"/>
        <w:bottom w:val="none" w:sz="0" w:space="0" w:color="auto"/>
        <w:right w:val="none" w:sz="0" w:space="0" w:color="auto"/>
      </w:divBdr>
    </w:div>
    <w:div w:id="1509129616">
      <w:bodyDiv w:val="1"/>
      <w:marLeft w:val="0"/>
      <w:marRight w:val="0"/>
      <w:marTop w:val="0"/>
      <w:marBottom w:val="0"/>
      <w:divBdr>
        <w:top w:val="none" w:sz="0" w:space="0" w:color="auto"/>
        <w:left w:val="none" w:sz="0" w:space="0" w:color="auto"/>
        <w:bottom w:val="none" w:sz="0" w:space="0" w:color="auto"/>
        <w:right w:val="none" w:sz="0" w:space="0" w:color="auto"/>
      </w:divBdr>
    </w:div>
    <w:div w:id="1531918279">
      <w:bodyDiv w:val="1"/>
      <w:marLeft w:val="0"/>
      <w:marRight w:val="0"/>
      <w:marTop w:val="0"/>
      <w:marBottom w:val="0"/>
      <w:divBdr>
        <w:top w:val="none" w:sz="0" w:space="0" w:color="auto"/>
        <w:left w:val="none" w:sz="0" w:space="0" w:color="auto"/>
        <w:bottom w:val="none" w:sz="0" w:space="0" w:color="auto"/>
        <w:right w:val="none" w:sz="0" w:space="0" w:color="auto"/>
      </w:divBdr>
    </w:div>
    <w:div w:id="1557426496">
      <w:bodyDiv w:val="1"/>
      <w:marLeft w:val="0"/>
      <w:marRight w:val="0"/>
      <w:marTop w:val="0"/>
      <w:marBottom w:val="0"/>
      <w:divBdr>
        <w:top w:val="none" w:sz="0" w:space="0" w:color="auto"/>
        <w:left w:val="none" w:sz="0" w:space="0" w:color="auto"/>
        <w:bottom w:val="none" w:sz="0" w:space="0" w:color="auto"/>
        <w:right w:val="none" w:sz="0" w:space="0" w:color="auto"/>
      </w:divBdr>
    </w:div>
    <w:div w:id="1562671269">
      <w:bodyDiv w:val="1"/>
      <w:marLeft w:val="0"/>
      <w:marRight w:val="0"/>
      <w:marTop w:val="0"/>
      <w:marBottom w:val="0"/>
      <w:divBdr>
        <w:top w:val="none" w:sz="0" w:space="0" w:color="auto"/>
        <w:left w:val="none" w:sz="0" w:space="0" w:color="auto"/>
        <w:bottom w:val="none" w:sz="0" w:space="0" w:color="auto"/>
        <w:right w:val="none" w:sz="0" w:space="0" w:color="auto"/>
      </w:divBdr>
    </w:div>
    <w:div w:id="1726176859">
      <w:bodyDiv w:val="1"/>
      <w:marLeft w:val="0"/>
      <w:marRight w:val="0"/>
      <w:marTop w:val="0"/>
      <w:marBottom w:val="0"/>
      <w:divBdr>
        <w:top w:val="none" w:sz="0" w:space="0" w:color="auto"/>
        <w:left w:val="none" w:sz="0" w:space="0" w:color="auto"/>
        <w:bottom w:val="none" w:sz="0" w:space="0" w:color="auto"/>
        <w:right w:val="none" w:sz="0" w:space="0" w:color="auto"/>
      </w:divBdr>
    </w:div>
    <w:div w:id="1731804269">
      <w:bodyDiv w:val="1"/>
      <w:marLeft w:val="0"/>
      <w:marRight w:val="0"/>
      <w:marTop w:val="0"/>
      <w:marBottom w:val="0"/>
      <w:divBdr>
        <w:top w:val="none" w:sz="0" w:space="0" w:color="auto"/>
        <w:left w:val="none" w:sz="0" w:space="0" w:color="auto"/>
        <w:bottom w:val="none" w:sz="0" w:space="0" w:color="auto"/>
        <w:right w:val="none" w:sz="0" w:space="0" w:color="auto"/>
      </w:divBdr>
    </w:div>
    <w:div w:id="1763918476">
      <w:bodyDiv w:val="1"/>
      <w:marLeft w:val="0"/>
      <w:marRight w:val="0"/>
      <w:marTop w:val="0"/>
      <w:marBottom w:val="0"/>
      <w:divBdr>
        <w:top w:val="none" w:sz="0" w:space="0" w:color="auto"/>
        <w:left w:val="none" w:sz="0" w:space="0" w:color="auto"/>
        <w:bottom w:val="none" w:sz="0" w:space="0" w:color="auto"/>
        <w:right w:val="none" w:sz="0" w:space="0" w:color="auto"/>
      </w:divBdr>
    </w:div>
    <w:div w:id="1810397415">
      <w:bodyDiv w:val="1"/>
      <w:marLeft w:val="0"/>
      <w:marRight w:val="0"/>
      <w:marTop w:val="0"/>
      <w:marBottom w:val="0"/>
      <w:divBdr>
        <w:top w:val="none" w:sz="0" w:space="0" w:color="auto"/>
        <w:left w:val="none" w:sz="0" w:space="0" w:color="auto"/>
        <w:bottom w:val="none" w:sz="0" w:space="0" w:color="auto"/>
        <w:right w:val="none" w:sz="0" w:space="0" w:color="auto"/>
      </w:divBdr>
    </w:div>
    <w:div w:id="1860468306">
      <w:bodyDiv w:val="1"/>
      <w:marLeft w:val="0"/>
      <w:marRight w:val="0"/>
      <w:marTop w:val="0"/>
      <w:marBottom w:val="0"/>
      <w:divBdr>
        <w:top w:val="none" w:sz="0" w:space="0" w:color="auto"/>
        <w:left w:val="none" w:sz="0" w:space="0" w:color="auto"/>
        <w:bottom w:val="none" w:sz="0" w:space="0" w:color="auto"/>
        <w:right w:val="none" w:sz="0" w:space="0" w:color="auto"/>
      </w:divBdr>
    </w:div>
    <w:div w:id="1895311753">
      <w:bodyDiv w:val="1"/>
      <w:marLeft w:val="0"/>
      <w:marRight w:val="0"/>
      <w:marTop w:val="0"/>
      <w:marBottom w:val="0"/>
      <w:divBdr>
        <w:top w:val="none" w:sz="0" w:space="0" w:color="auto"/>
        <w:left w:val="none" w:sz="0" w:space="0" w:color="auto"/>
        <w:bottom w:val="none" w:sz="0" w:space="0" w:color="auto"/>
        <w:right w:val="none" w:sz="0" w:space="0" w:color="auto"/>
      </w:divBdr>
    </w:div>
    <w:div w:id="20840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2dh\Desktop\N-0381J\N-0381j-A01%20e%20A02%20-%20Cont&#237;nu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80B3-6CC7-483A-9E1C-9F662BD6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N-0381j-A01 e A02 - Contínuos.dot</Template>
  <TotalTime>39</TotalTime>
  <Pages>11</Pages>
  <Words>1788</Words>
  <Characters>10997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Nº</vt:lpstr>
    </vt:vector>
  </TitlesOfParts>
  <Company>Hewlett-Packard Company</Company>
  <LinksUpToDate>false</LinksUpToDate>
  <CharactersWithSpaces>12760</CharactersWithSpaces>
  <SharedDoc>false</SharedDoc>
  <HLinks>
    <vt:vector size="198" baseType="variant">
      <vt:variant>
        <vt:i4>1769526</vt:i4>
      </vt:variant>
      <vt:variant>
        <vt:i4>194</vt:i4>
      </vt:variant>
      <vt:variant>
        <vt:i4>0</vt:i4>
      </vt:variant>
      <vt:variant>
        <vt:i4>5</vt:i4>
      </vt:variant>
      <vt:variant>
        <vt:lpwstr/>
      </vt:variant>
      <vt:variant>
        <vt:lpwstr>_Toc412748429</vt:lpwstr>
      </vt:variant>
      <vt:variant>
        <vt:i4>1769526</vt:i4>
      </vt:variant>
      <vt:variant>
        <vt:i4>188</vt:i4>
      </vt:variant>
      <vt:variant>
        <vt:i4>0</vt:i4>
      </vt:variant>
      <vt:variant>
        <vt:i4>5</vt:i4>
      </vt:variant>
      <vt:variant>
        <vt:lpwstr/>
      </vt:variant>
      <vt:variant>
        <vt:lpwstr>_Toc412748428</vt:lpwstr>
      </vt:variant>
      <vt:variant>
        <vt:i4>1769526</vt:i4>
      </vt:variant>
      <vt:variant>
        <vt:i4>182</vt:i4>
      </vt:variant>
      <vt:variant>
        <vt:i4>0</vt:i4>
      </vt:variant>
      <vt:variant>
        <vt:i4>5</vt:i4>
      </vt:variant>
      <vt:variant>
        <vt:lpwstr/>
      </vt:variant>
      <vt:variant>
        <vt:lpwstr>_Toc412748427</vt:lpwstr>
      </vt:variant>
      <vt:variant>
        <vt:i4>1769526</vt:i4>
      </vt:variant>
      <vt:variant>
        <vt:i4>176</vt:i4>
      </vt:variant>
      <vt:variant>
        <vt:i4>0</vt:i4>
      </vt:variant>
      <vt:variant>
        <vt:i4>5</vt:i4>
      </vt:variant>
      <vt:variant>
        <vt:lpwstr/>
      </vt:variant>
      <vt:variant>
        <vt:lpwstr>_Toc412748426</vt:lpwstr>
      </vt:variant>
      <vt:variant>
        <vt:i4>1769526</vt:i4>
      </vt:variant>
      <vt:variant>
        <vt:i4>170</vt:i4>
      </vt:variant>
      <vt:variant>
        <vt:i4>0</vt:i4>
      </vt:variant>
      <vt:variant>
        <vt:i4>5</vt:i4>
      </vt:variant>
      <vt:variant>
        <vt:lpwstr/>
      </vt:variant>
      <vt:variant>
        <vt:lpwstr>_Toc412748425</vt:lpwstr>
      </vt:variant>
      <vt:variant>
        <vt:i4>1769526</vt:i4>
      </vt:variant>
      <vt:variant>
        <vt:i4>164</vt:i4>
      </vt:variant>
      <vt:variant>
        <vt:i4>0</vt:i4>
      </vt:variant>
      <vt:variant>
        <vt:i4>5</vt:i4>
      </vt:variant>
      <vt:variant>
        <vt:lpwstr/>
      </vt:variant>
      <vt:variant>
        <vt:lpwstr>_Toc412748424</vt:lpwstr>
      </vt:variant>
      <vt:variant>
        <vt:i4>1769526</vt:i4>
      </vt:variant>
      <vt:variant>
        <vt:i4>158</vt:i4>
      </vt:variant>
      <vt:variant>
        <vt:i4>0</vt:i4>
      </vt:variant>
      <vt:variant>
        <vt:i4>5</vt:i4>
      </vt:variant>
      <vt:variant>
        <vt:lpwstr/>
      </vt:variant>
      <vt:variant>
        <vt:lpwstr>_Toc412748423</vt:lpwstr>
      </vt:variant>
      <vt:variant>
        <vt:i4>1769526</vt:i4>
      </vt:variant>
      <vt:variant>
        <vt:i4>152</vt:i4>
      </vt:variant>
      <vt:variant>
        <vt:i4>0</vt:i4>
      </vt:variant>
      <vt:variant>
        <vt:i4>5</vt:i4>
      </vt:variant>
      <vt:variant>
        <vt:lpwstr/>
      </vt:variant>
      <vt:variant>
        <vt:lpwstr>_Toc412748422</vt:lpwstr>
      </vt:variant>
      <vt:variant>
        <vt:i4>1769526</vt:i4>
      </vt:variant>
      <vt:variant>
        <vt:i4>146</vt:i4>
      </vt:variant>
      <vt:variant>
        <vt:i4>0</vt:i4>
      </vt:variant>
      <vt:variant>
        <vt:i4>5</vt:i4>
      </vt:variant>
      <vt:variant>
        <vt:lpwstr/>
      </vt:variant>
      <vt:variant>
        <vt:lpwstr>_Toc412748421</vt:lpwstr>
      </vt:variant>
      <vt:variant>
        <vt:i4>1769526</vt:i4>
      </vt:variant>
      <vt:variant>
        <vt:i4>140</vt:i4>
      </vt:variant>
      <vt:variant>
        <vt:i4>0</vt:i4>
      </vt:variant>
      <vt:variant>
        <vt:i4>5</vt:i4>
      </vt:variant>
      <vt:variant>
        <vt:lpwstr/>
      </vt:variant>
      <vt:variant>
        <vt:lpwstr>_Toc412748420</vt:lpwstr>
      </vt:variant>
      <vt:variant>
        <vt:i4>1572918</vt:i4>
      </vt:variant>
      <vt:variant>
        <vt:i4>134</vt:i4>
      </vt:variant>
      <vt:variant>
        <vt:i4>0</vt:i4>
      </vt:variant>
      <vt:variant>
        <vt:i4>5</vt:i4>
      </vt:variant>
      <vt:variant>
        <vt:lpwstr/>
      </vt:variant>
      <vt:variant>
        <vt:lpwstr>_Toc412748419</vt:lpwstr>
      </vt:variant>
      <vt:variant>
        <vt:i4>1572918</vt:i4>
      </vt:variant>
      <vt:variant>
        <vt:i4>128</vt:i4>
      </vt:variant>
      <vt:variant>
        <vt:i4>0</vt:i4>
      </vt:variant>
      <vt:variant>
        <vt:i4>5</vt:i4>
      </vt:variant>
      <vt:variant>
        <vt:lpwstr/>
      </vt:variant>
      <vt:variant>
        <vt:lpwstr>_Toc412748418</vt:lpwstr>
      </vt:variant>
      <vt:variant>
        <vt:i4>1572918</vt:i4>
      </vt:variant>
      <vt:variant>
        <vt:i4>122</vt:i4>
      </vt:variant>
      <vt:variant>
        <vt:i4>0</vt:i4>
      </vt:variant>
      <vt:variant>
        <vt:i4>5</vt:i4>
      </vt:variant>
      <vt:variant>
        <vt:lpwstr/>
      </vt:variant>
      <vt:variant>
        <vt:lpwstr>_Toc412748417</vt:lpwstr>
      </vt:variant>
      <vt:variant>
        <vt:i4>1572918</vt:i4>
      </vt:variant>
      <vt:variant>
        <vt:i4>116</vt:i4>
      </vt:variant>
      <vt:variant>
        <vt:i4>0</vt:i4>
      </vt:variant>
      <vt:variant>
        <vt:i4>5</vt:i4>
      </vt:variant>
      <vt:variant>
        <vt:lpwstr/>
      </vt:variant>
      <vt:variant>
        <vt:lpwstr>_Toc412748416</vt:lpwstr>
      </vt:variant>
      <vt:variant>
        <vt:i4>1572918</vt:i4>
      </vt:variant>
      <vt:variant>
        <vt:i4>110</vt:i4>
      </vt:variant>
      <vt:variant>
        <vt:i4>0</vt:i4>
      </vt:variant>
      <vt:variant>
        <vt:i4>5</vt:i4>
      </vt:variant>
      <vt:variant>
        <vt:lpwstr/>
      </vt:variant>
      <vt:variant>
        <vt:lpwstr>_Toc412748415</vt:lpwstr>
      </vt:variant>
      <vt:variant>
        <vt:i4>1572918</vt:i4>
      </vt:variant>
      <vt:variant>
        <vt:i4>104</vt:i4>
      </vt:variant>
      <vt:variant>
        <vt:i4>0</vt:i4>
      </vt:variant>
      <vt:variant>
        <vt:i4>5</vt:i4>
      </vt:variant>
      <vt:variant>
        <vt:lpwstr/>
      </vt:variant>
      <vt:variant>
        <vt:lpwstr>_Toc412748414</vt:lpwstr>
      </vt:variant>
      <vt:variant>
        <vt:i4>1572918</vt:i4>
      </vt:variant>
      <vt:variant>
        <vt:i4>98</vt:i4>
      </vt:variant>
      <vt:variant>
        <vt:i4>0</vt:i4>
      </vt:variant>
      <vt:variant>
        <vt:i4>5</vt:i4>
      </vt:variant>
      <vt:variant>
        <vt:lpwstr/>
      </vt:variant>
      <vt:variant>
        <vt:lpwstr>_Toc412748413</vt:lpwstr>
      </vt:variant>
      <vt:variant>
        <vt:i4>1572918</vt:i4>
      </vt:variant>
      <vt:variant>
        <vt:i4>92</vt:i4>
      </vt:variant>
      <vt:variant>
        <vt:i4>0</vt:i4>
      </vt:variant>
      <vt:variant>
        <vt:i4>5</vt:i4>
      </vt:variant>
      <vt:variant>
        <vt:lpwstr/>
      </vt:variant>
      <vt:variant>
        <vt:lpwstr>_Toc412748412</vt:lpwstr>
      </vt:variant>
      <vt:variant>
        <vt:i4>1572918</vt:i4>
      </vt:variant>
      <vt:variant>
        <vt:i4>86</vt:i4>
      </vt:variant>
      <vt:variant>
        <vt:i4>0</vt:i4>
      </vt:variant>
      <vt:variant>
        <vt:i4>5</vt:i4>
      </vt:variant>
      <vt:variant>
        <vt:lpwstr/>
      </vt:variant>
      <vt:variant>
        <vt:lpwstr>_Toc412748411</vt:lpwstr>
      </vt:variant>
      <vt:variant>
        <vt:i4>1572918</vt:i4>
      </vt:variant>
      <vt:variant>
        <vt:i4>80</vt:i4>
      </vt:variant>
      <vt:variant>
        <vt:i4>0</vt:i4>
      </vt:variant>
      <vt:variant>
        <vt:i4>5</vt:i4>
      </vt:variant>
      <vt:variant>
        <vt:lpwstr/>
      </vt:variant>
      <vt:variant>
        <vt:lpwstr>_Toc412748410</vt:lpwstr>
      </vt:variant>
      <vt:variant>
        <vt:i4>1638454</vt:i4>
      </vt:variant>
      <vt:variant>
        <vt:i4>74</vt:i4>
      </vt:variant>
      <vt:variant>
        <vt:i4>0</vt:i4>
      </vt:variant>
      <vt:variant>
        <vt:i4>5</vt:i4>
      </vt:variant>
      <vt:variant>
        <vt:lpwstr/>
      </vt:variant>
      <vt:variant>
        <vt:lpwstr>_Toc412748409</vt:lpwstr>
      </vt:variant>
      <vt:variant>
        <vt:i4>1638454</vt:i4>
      </vt:variant>
      <vt:variant>
        <vt:i4>68</vt:i4>
      </vt:variant>
      <vt:variant>
        <vt:i4>0</vt:i4>
      </vt:variant>
      <vt:variant>
        <vt:i4>5</vt:i4>
      </vt:variant>
      <vt:variant>
        <vt:lpwstr/>
      </vt:variant>
      <vt:variant>
        <vt:lpwstr>_Toc412748408</vt:lpwstr>
      </vt:variant>
      <vt:variant>
        <vt:i4>1638454</vt:i4>
      </vt:variant>
      <vt:variant>
        <vt:i4>62</vt:i4>
      </vt:variant>
      <vt:variant>
        <vt:i4>0</vt:i4>
      </vt:variant>
      <vt:variant>
        <vt:i4>5</vt:i4>
      </vt:variant>
      <vt:variant>
        <vt:lpwstr/>
      </vt:variant>
      <vt:variant>
        <vt:lpwstr>_Toc412748407</vt:lpwstr>
      </vt:variant>
      <vt:variant>
        <vt:i4>1638454</vt:i4>
      </vt:variant>
      <vt:variant>
        <vt:i4>56</vt:i4>
      </vt:variant>
      <vt:variant>
        <vt:i4>0</vt:i4>
      </vt:variant>
      <vt:variant>
        <vt:i4>5</vt:i4>
      </vt:variant>
      <vt:variant>
        <vt:lpwstr/>
      </vt:variant>
      <vt:variant>
        <vt:lpwstr>_Toc412748406</vt:lpwstr>
      </vt:variant>
      <vt:variant>
        <vt:i4>1638454</vt:i4>
      </vt:variant>
      <vt:variant>
        <vt:i4>50</vt:i4>
      </vt:variant>
      <vt:variant>
        <vt:i4>0</vt:i4>
      </vt:variant>
      <vt:variant>
        <vt:i4>5</vt:i4>
      </vt:variant>
      <vt:variant>
        <vt:lpwstr/>
      </vt:variant>
      <vt:variant>
        <vt:lpwstr>_Toc412748405</vt:lpwstr>
      </vt:variant>
      <vt:variant>
        <vt:i4>1638454</vt:i4>
      </vt:variant>
      <vt:variant>
        <vt:i4>44</vt:i4>
      </vt:variant>
      <vt:variant>
        <vt:i4>0</vt:i4>
      </vt:variant>
      <vt:variant>
        <vt:i4>5</vt:i4>
      </vt:variant>
      <vt:variant>
        <vt:lpwstr/>
      </vt:variant>
      <vt:variant>
        <vt:lpwstr>_Toc412748404</vt:lpwstr>
      </vt:variant>
      <vt:variant>
        <vt:i4>1638454</vt:i4>
      </vt:variant>
      <vt:variant>
        <vt:i4>38</vt:i4>
      </vt:variant>
      <vt:variant>
        <vt:i4>0</vt:i4>
      </vt:variant>
      <vt:variant>
        <vt:i4>5</vt:i4>
      </vt:variant>
      <vt:variant>
        <vt:lpwstr/>
      </vt:variant>
      <vt:variant>
        <vt:lpwstr>_Toc412748403</vt:lpwstr>
      </vt:variant>
      <vt:variant>
        <vt:i4>1638454</vt:i4>
      </vt:variant>
      <vt:variant>
        <vt:i4>32</vt:i4>
      </vt:variant>
      <vt:variant>
        <vt:i4>0</vt:i4>
      </vt:variant>
      <vt:variant>
        <vt:i4>5</vt:i4>
      </vt:variant>
      <vt:variant>
        <vt:lpwstr/>
      </vt:variant>
      <vt:variant>
        <vt:lpwstr>_Toc412748402</vt:lpwstr>
      </vt:variant>
      <vt:variant>
        <vt:i4>1638454</vt:i4>
      </vt:variant>
      <vt:variant>
        <vt:i4>26</vt:i4>
      </vt:variant>
      <vt:variant>
        <vt:i4>0</vt:i4>
      </vt:variant>
      <vt:variant>
        <vt:i4>5</vt:i4>
      </vt:variant>
      <vt:variant>
        <vt:lpwstr/>
      </vt:variant>
      <vt:variant>
        <vt:lpwstr>_Toc412748401</vt:lpwstr>
      </vt:variant>
      <vt:variant>
        <vt:i4>1638454</vt:i4>
      </vt:variant>
      <vt:variant>
        <vt:i4>20</vt:i4>
      </vt:variant>
      <vt:variant>
        <vt:i4>0</vt:i4>
      </vt:variant>
      <vt:variant>
        <vt:i4>5</vt:i4>
      </vt:variant>
      <vt:variant>
        <vt:lpwstr/>
      </vt:variant>
      <vt:variant>
        <vt:lpwstr>_Toc412748400</vt:lpwstr>
      </vt:variant>
      <vt:variant>
        <vt:i4>1048625</vt:i4>
      </vt:variant>
      <vt:variant>
        <vt:i4>14</vt:i4>
      </vt:variant>
      <vt:variant>
        <vt:i4>0</vt:i4>
      </vt:variant>
      <vt:variant>
        <vt:i4>5</vt:i4>
      </vt:variant>
      <vt:variant>
        <vt:lpwstr/>
      </vt:variant>
      <vt:variant>
        <vt:lpwstr>_Toc412748399</vt:lpwstr>
      </vt:variant>
      <vt:variant>
        <vt:i4>1048625</vt:i4>
      </vt:variant>
      <vt:variant>
        <vt:i4>8</vt:i4>
      </vt:variant>
      <vt:variant>
        <vt:i4>0</vt:i4>
      </vt:variant>
      <vt:variant>
        <vt:i4>5</vt:i4>
      </vt:variant>
      <vt:variant>
        <vt:lpwstr/>
      </vt:variant>
      <vt:variant>
        <vt:lpwstr>_Toc412748398</vt:lpwstr>
      </vt:variant>
      <vt:variant>
        <vt:i4>1048625</vt:i4>
      </vt:variant>
      <vt:variant>
        <vt:i4>2</vt:i4>
      </vt:variant>
      <vt:variant>
        <vt:i4>0</vt:i4>
      </vt:variant>
      <vt:variant>
        <vt:i4>5</vt:i4>
      </vt:variant>
      <vt:variant>
        <vt:lpwstr/>
      </vt:variant>
      <vt:variant>
        <vt:lpwstr>_Toc412748397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dc:title>
  <dc:creator>Petrobras</dc:creator>
  <cp:lastModifiedBy>Victor Hugo Tavares Gerra Gonçalves</cp:lastModifiedBy>
  <cp:revision>23</cp:revision>
  <cp:lastPrinted>2020-02-04T12:53:00Z</cp:lastPrinted>
  <dcterms:created xsi:type="dcterms:W3CDTF">2019-08-05T18:57:00Z</dcterms:created>
  <dcterms:modified xsi:type="dcterms:W3CDTF">2020-02-04T12:54:00Z</dcterms:modified>
</cp:coreProperties>
</file>