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6397F" w14:textId="4EC396CF" w:rsidR="00585134" w:rsidRPr="00D84840" w:rsidRDefault="00E9004D">
      <w:pPr>
        <w:rPr>
          <w:noProof/>
          <w:color w:val="1F497D" w:themeColor="text2"/>
          <w:lang w:eastAsia="pt-BR"/>
        </w:rPr>
      </w:pPr>
      <w:sdt>
        <w:sdtPr>
          <w:rPr>
            <w:color w:val="1F497D" w:themeColor="text2"/>
          </w:rPr>
          <w:id w:val="-1425260235"/>
          <w:docPartObj>
            <w:docPartGallery w:val="Cover Pages"/>
            <w:docPartUnique/>
          </w:docPartObj>
        </w:sdtPr>
        <w:sdtEndPr>
          <w:rPr>
            <w:noProof/>
            <w:lang w:eastAsia="pt-BR"/>
          </w:rPr>
        </w:sdtEndPr>
        <w:sdtContent>
          <w:r w:rsidR="008F59C0">
            <w:rPr>
              <w:noProof/>
              <w:color w:val="1F497D" w:themeColor="text2"/>
              <w:lang w:eastAsia="pt-BR"/>
            </w:rPr>
            <mc:AlternateContent>
              <mc:Choice Requires="wps">
                <w:drawing>
                  <wp:anchor distT="91440" distB="91440" distL="114300" distR="114300" simplePos="0" relativeHeight="251706368" behindDoc="0" locked="0" layoutInCell="1" allowOverlap="1" wp14:anchorId="0B033014" wp14:editId="18E7C4BD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7837170</wp:posOffset>
                    </wp:positionV>
                    <wp:extent cx="6629400" cy="1600200"/>
                    <wp:effectExtent l="0" t="0" r="19050" b="19050"/>
                    <wp:wrapTopAndBottom/>
                    <wp:docPr id="307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29400" cy="1600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1DF07C" w14:textId="2890CB84" w:rsidR="004438F6" w:rsidRDefault="004438F6" w:rsidP="00E40574">
                                <w:pPr>
                                  <w:pBdr>
                                    <w:top w:val="single" w:sz="24" w:space="8" w:color="4F81BD" w:themeColor="accent1"/>
                                    <w:bottom w:val="single" w:sz="24" w:space="8" w:color="4F81BD" w:themeColor="accent1"/>
                                  </w:pBd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1F497D" w:themeColor="text2"/>
                                    <w:sz w:val="28"/>
                                    <w:szCs w:val="28"/>
                                  </w:rPr>
                                </w:pPr>
                                <w:r w:rsidRPr="00E40574">
                                  <w:rPr>
                                    <w:rFonts w:ascii="Arial" w:hAnsi="Arial" w:cs="Arial"/>
                                    <w:b/>
                                    <w:color w:val="1F497D" w:themeColor="text2"/>
                                    <w:sz w:val="28"/>
                                    <w:szCs w:val="28"/>
                                  </w:rPr>
                                  <w:t>Projeto 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1F497D" w:themeColor="text2"/>
                                    <w:sz w:val="28"/>
                                    <w:szCs w:val="28"/>
                                  </w:rPr>
                                  <w:t>º T2N.RJ – 005 – 20 – MD 01- R03</w:t>
                                </w:r>
                              </w:p>
                              <w:p w14:paraId="439F8137" w14:textId="77777777" w:rsidR="004438F6" w:rsidRDefault="004438F6" w:rsidP="00E40574">
                                <w:pPr>
                                  <w:pBdr>
                                    <w:top w:val="single" w:sz="24" w:space="8" w:color="4F81BD" w:themeColor="accent1"/>
                                    <w:bottom w:val="single" w:sz="24" w:space="8" w:color="4F81BD" w:themeColor="accent1"/>
                                  </w:pBd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1F497D" w:themeColor="text2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8D42994" w14:textId="3A0ED5BB" w:rsidR="004438F6" w:rsidRPr="00A227CF" w:rsidRDefault="004438F6" w:rsidP="00E40574">
                                <w:pPr>
                                  <w:pBdr>
                                    <w:top w:val="single" w:sz="24" w:space="8" w:color="4F81BD" w:themeColor="accent1"/>
                                    <w:bottom w:val="single" w:sz="24" w:space="8" w:color="4F81BD" w:themeColor="accent1"/>
                                  </w:pBd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1F497D" w:themeColor="text2"/>
                                    <w:sz w:val="28"/>
                                    <w:szCs w:val="28"/>
                                  </w:rPr>
                                </w:pPr>
                                <w:r w:rsidRPr="00E40574">
                                  <w:rPr>
                                    <w:rFonts w:ascii="Arial" w:hAnsi="Arial" w:cs="Arial"/>
                                    <w:b/>
                                    <w:color w:val="1F497D" w:themeColor="text2"/>
                                    <w:sz w:val="28"/>
                                    <w:szCs w:val="28"/>
                                  </w:rPr>
                                  <w:t>Projeto Básico para Reforma, Adequação e Modernização da Subestação de Energia, com Entrada de Média Tensão Subterrânea, Localizada no Interior da Sede da Secretária Municipal de Fazenda - SMF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0B033014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margin-left:470.8pt;margin-top:617.1pt;width:522pt;height:126pt;z-index:251706368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" fillcolor="white [3212]" strokecolor="white [3212]">
                    <v:textbox>
                      <w:txbxContent>
                        <w:p w14:paraId="1C1DF07C" w14:textId="2890CB84" w:rsidR="00E40574" w:rsidRDefault="00E40574" w:rsidP="00E40574">
                          <w:pPr>
                            <w:pBdr>
                              <w:top w:val="single" w:sz="24" w:space="8" w:color="4F81BD" w:themeColor="accent1"/>
                              <w:bottom w:val="single" w:sz="24" w:space="8" w:color="4F81BD" w:themeColor="accent1"/>
                            </w:pBd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1F497D" w:themeColor="text2"/>
                              <w:sz w:val="28"/>
                              <w:szCs w:val="28"/>
                            </w:rPr>
                          </w:pPr>
                          <w:r w:rsidRPr="00E40574">
                            <w:rPr>
                              <w:rFonts w:ascii="Arial" w:hAnsi="Arial" w:cs="Arial"/>
                              <w:b/>
                              <w:color w:val="1F497D" w:themeColor="text2"/>
                              <w:sz w:val="28"/>
                              <w:szCs w:val="28"/>
                            </w:rPr>
                            <w:t>Projeto n</w:t>
                          </w:r>
                          <w:r w:rsidR="00FF7014">
                            <w:rPr>
                              <w:rFonts w:ascii="Arial" w:hAnsi="Arial" w:cs="Arial"/>
                              <w:b/>
                              <w:color w:val="1F497D" w:themeColor="text2"/>
                              <w:sz w:val="28"/>
                              <w:szCs w:val="28"/>
                            </w:rPr>
                            <w:t>º T2N.RJ – 005 – 20 – MD 01- R03</w:t>
                          </w:r>
                          <w:bookmarkStart w:id="1" w:name="_GoBack"/>
                          <w:bookmarkEnd w:id="1"/>
                        </w:p>
                        <w:p w14:paraId="439F8137" w14:textId="77777777" w:rsidR="00E40574" w:rsidRDefault="00E40574" w:rsidP="00E40574">
                          <w:pPr>
                            <w:pBdr>
                              <w:top w:val="single" w:sz="24" w:space="8" w:color="4F81BD" w:themeColor="accent1"/>
                              <w:bottom w:val="single" w:sz="24" w:space="8" w:color="4F81BD" w:themeColor="accent1"/>
                            </w:pBd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1F497D" w:themeColor="text2"/>
                              <w:sz w:val="28"/>
                              <w:szCs w:val="28"/>
                            </w:rPr>
                          </w:pPr>
                        </w:p>
                        <w:p w14:paraId="28D42994" w14:textId="3A0ED5BB" w:rsidR="00617FD1" w:rsidRPr="00A227CF" w:rsidRDefault="00E40574" w:rsidP="00E40574">
                          <w:pPr>
                            <w:pBdr>
                              <w:top w:val="single" w:sz="24" w:space="8" w:color="4F81BD" w:themeColor="accent1"/>
                              <w:bottom w:val="single" w:sz="24" w:space="8" w:color="4F81BD" w:themeColor="accent1"/>
                            </w:pBd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1F497D" w:themeColor="text2"/>
                              <w:sz w:val="28"/>
                              <w:szCs w:val="28"/>
                            </w:rPr>
                          </w:pPr>
                          <w:r w:rsidRPr="00E40574">
                            <w:rPr>
                              <w:rFonts w:ascii="Arial" w:hAnsi="Arial" w:cs="Arial"/>
                              <w:b/>
                              <w:color w:val="1F497D" w:themeColor="text2"/>
                              <w:sz w:val="28"/>
                              <w:szCs w:val="28"/>
                            </w:rPr>
                            <w:t>Projeto Básico para Reforma, Adequação e Modernização da Subestação de Energia, com Entrada de Média Tensão Subterrânea, Localizada no Interior da Sede da Secretária Municipal de Fazenda - SMF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EE5706">
            <w:rPr>
              <w:noProof/>
              <w:color w:val="1F497D" w:themeColor="text2"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704320" behindDoc="0" locked="0" layoutInCell="0" allowOverlap="1" wp14:anchorId="58247E03" wp14:editId="6E64F4BF">
                    <wp:simplePos x="0" y="0"/>
                    <wp:positionH relativeFrom="page">
                      <wp:posOffset>27305</wp:posOffset>
                    </wp:positionH>
                    <wp:positionV relativeFrom="page">
                      <wp:posOffset>1870710</wp:posOffset>
                    </wp:positionV>
                    <wp:extent cx="6773545" cy="673735"/>
                    <wp:effectExtent l="0" t="0" r="0" b="0"/>
                    <wp:wrapNone/>
                    <wp:docPr id="463" name="Retângulo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73545" cy="673735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52"/>
                                    <w:szCs w:val="52"/>
                                  </w:rPr>
                                  <w:alias w:val="Título"/>
                                  <w:id w:val="1115940665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14:paraId="771ABE9F" w14:textId="0F6D1732" w:rsidR="004438F6" w:rsidRPr="00075B30" w:rsidRDefault="004438F6" w:rsidP="00E40574">
                                    <w:pPr>
                                      <w:pStyle w:val="SemEspaamento"/>
                                      <w:jc w:val="center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 w:rsidRPr="00E40574">
                                      <w:rPr>
                                        <w:color w:val="FFFFFF" w:themeColor="background1"/>
                                        <w:sz w:val="52"/>
                                        <w:szCs w:val="52"/>
                                      </w:rPr>
                                      <w:t>MEMORIAL DESCRITIVO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ect w14:anchorId="58247E03" id="Retângulo 16" o:spid="_x0000_s1027" style="position:absolute;margin-left:2.15pt;margin-top:147.3pt;width:533.35pt;height:53.05pt;z-index:25170432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" o:allowincell="f" fillcolor="#1f497d [3215]" strokecolor="black [3213]" strokeweight="1.5pt">
                    <v:textbox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Título"/>
                            <w:id w:val="1115940665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771ABE9F" w14:textId="0F6D1732" w:rsidR="00617FD1" w:rsidRPr="00075B30" w:rsidRDefault="00E40574" w:rsidP="00E40574">
                              <w:pPr>
                                <w:pStyle w:val="SemEspaamento"/>
                                <w:jc w:val="center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 w:rsidRPr="00E40574"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t>MEMORIAL DESCRITIVO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585134" w:rsidRPr="00D84840">
            <w:rPr>
              <w:noProof/>
              <w:color w:val="1F497D" w:themeColor="text2"/>
              <w:lang w:eastAsia="pt-BR"/>
            </w:rPr>
            <w:br w:type="page"/>
          </w:r>
        </w:sdtContent>
      </w:sdt>
    </w:p>
    <w:p w14:paraId="691C4DAB" w14:textId="0BF96FBB" w:rsidR="00E40574" w:rsidRPr="00E40574" w:rsidRDefault="00E40574" w:rsidP="00E40574">
      <w:pPr>
        <w:rPr>
          <w:rFonts w:ascii="Arial" w:hAnsi="Arial" w:cs="Arial"/>
          <w:b/>
          <w:bCs/>
          <w:color w:val="1F497D" w:themeColor="text2"/>
        </w:rPr>
      </w:pPr>
      <w:r w:rsidRPr="00E40574">
        <w:rPr>
          <w:rFonts w:ascii="Arial" w:eastAsiaTheme="minorEastAsia" w:hAnsi="Arial" w:cs="Arial"/>
          <w:b/>
          <w:bCs/>
          <w:color w:val="1F497D" w:themeColor="text2"/>
        </w:rPr>
        <w:lastRenderedPageBreak/>
        <w:t>1.</w:t>
      </w:r>
      <w:r>
        <w:rPr>
          <w:rFonts w:ascii="Arial" w:hAnsi="Arial" w:cs="Arial"/>
          <w:b/>
          <w:bCs/>
          <w:color w:val="1F497D" w:themeColor="text2"/>
        </w:rPr>
        <w:t xml:space="preserve"> </w:t>
      </w:r>
      <w:r w:rsidRPr="00E40574">
        <w:rPr>
          <w:rFonts w:ascii="Arial" w:hAnsi="Arial" w:cs="Arial"/>
          <w:b/>
          <w:bCs/>
          <w:color w:val="1F497D" w:themeColor="text2"/>
        </w:rPr>
        <w:t>INTRODUÇÃO</w:t>
      </w:r>
    </w:p>
    <w:p w14:paraId="7DDC9161" w14:textId="77777777" w:rsidR="00E40574" w:rsidRPr="00E40574" w:rsidRDefault="00E40574" w:rsidP="00E4057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E40574">
        <w:rPr>
          <w:rFonts w:ascii="Arial" w:eastAsiaTheme="minorEastAsia" w:hAnsi="Arial" w:cs="Arial"/>
          <w:bCs/>
          <w:color w:val="1F497D" w:themeColor="text2"/>
        </w:rPr>
        <w:t>A sede da Secretária Municipal de Fazenda está localizada no Palácio Araribóia, situada à Rua da Conceição, 100, Niterói – Rio de Janeiro. Esse histórico edifício, que também é conhecido popularmente como prefeitura velha, faz parte do cotidiano niteroiense desde o ano de sua inauguração em 1910. O seu valor histórico foi reconhecido ao ser tombado pelo patrimônio histórico nacional.</w:t>
      </w:r>
    </w:p>
    <w:p w14:paraId="60005DA1" w14:textId="77777777" w:rsidR="00E40574" w:rsidRPr="00E40574" w:rsidRDefault="00E40574" w:rsidP="00E4057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E40574">
        <w:rPr>
          <w:rFonts w:ascii="Arial" w:eastAsiaTheme="minorEastAsia" w:hAnsi="Arial" w:cs="Arial"/>
          <w:bCs/>
          <w:color w:val="1F497D" w:themeColor="text2"/>
        </w:rPr>
        <w:t>Entendendo a importância desse marco histórico-cultural do município, a Prefeitura Municipal de Niterói, através da Secretária Municipal de Fazenda, empenhou-se na revitalização, modernização e restauração do Palácio Araribóia.</w:t>
      </w:r>
    </w:p>
    <w:p w14:paraId="0064B35A" w14:textId="685E91FF" w:rsidR="00E40574" w:rsidRPr="00E40574" w:rsidRDefault="00E40574" w:rsidP="00E4057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E40574">
        <w:rPr>
          <w:rFonts w:ascii="Arial" w:eastAsiaTheme="minorEastAsia" w:hAnsi="Arial" w:cs="Arial"/>
          <w:bCs/>
          <w:color w:val="1F497D" w:themeColor="text2"/>
        </w:rPr>
        <w:t>Para maior segurança do patrimônio histórico e daqueles que ocupam e utilizam o espaço público, integrou-se ao empreendimento municipal as ações referentes a reforma, adequação e modernização da subestação de energia elétrica de 500kVA existente no interior da edificação.</w:t>
      </w:r>
      <w:r w:rsidR="002503D5">
        <w:rPr>
          <w:rFonts w:ascii="Arial" w:eastAsiaTheme="minorEastAsia" w:hAnsi="Arial" w:cs="Arial"/>
          <w:bCs/>
          <w:color w:val="1F497D" w:themeColor="text2"/>
        </w:rPr>
        <w:t xml:space="preserve"> Essa subestação está no nível do solo</w:t>
      </w:r>
    </w:p>
    <w:p w14:paraId="0878E0FC" w14:textId="77777777" w:rsidR="00E40574" w:rsidRPr="00E40574" w:rsidRDefault="00E40574" w:rsidP="00E4057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E40574">
        <w:rPr>
          <w:rFonts w:ascii="Arial" w:eastAsiaTheme="minorEastAsia" w:hAnsi="Arial" w:cs="Arial"/>
          <w:bCs/>
          <w:color w:val="1F497D" w:themeColor="text2"/>
        </w:rPr>
        <w:t>Para a efetivação desse efeito solicitou a elaboração do projeto básico para reforma, adequação e modernização da subestação de energia elétrica de 500kVA, com entrada de média tensão subterrânea, localizada no Interior da Sede da Secretária Municipal de Fazenda - SMF situada à Rua da Conceição, 100, Niterói – Rio de Janeiro.</w:t>
      </w:r>
    </w:p>
    <w:p w14:paraId="13F8732A" w14:textId="77777777" w:rsidR="00E40574" w:rsidRDefault="00E40574" w:rsidP="00E40574">
      <w:pPr>
        <w:pStyle w:val="Recuodecorpodetexto2"/>
        <w:spacing w:after="0" w:line="240" w:lineRule="auto"/>
        <w:ind w:left="284"/>
        <w:jc w:val="center"/>
        <w:rPr>
          <w:color w:val="000000"/>
          <w:sz w:val="16"/>
          <w:szCs w:val="16"/>
        </w:rPr>
      </w:pPr>
      <w:r>
        <w:rPr>
          <w:noProof/>
          <w:lang w:eastAsia="pt-BR"/>
        </w:rPr>
        <w:drawing>
          <wp:inline distT="0" distB="0" distL="0" distR="0" wp14:anchorId="382A048F" wp14:editId="3EFDAD41">
            <wp:extent cx="3971925" cy="3971925"/>
            <wp:effectExtent l="76200" t="76200" r="142875" b="142875"/>
            <wp:docPr id="3" name="Imagem 3" descr="Resultado de imagem para palácio araribo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palácio araribo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9719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E40574">
        <w:rPr>
          <w:color w:val="000000"/>
          <w:sz w:val="16"/>
          <w:szCs w:val="16"/>
        </w:rPr>
        <w:t xml:space="preserve"> </w:t>
      </w:r>
    </w:p>
    <w:p w14:paraId="0B80EF36" w14:textId="3D66E102" w:rsidR="00E40574" w:rsidRPr="00E40574" w:rsidRDefault="00E40574" w:rsidP="00E40574">
      <w:pPr>
        <w:tabs>
          <w:tab w:val="left" w:pos="709"/>
        </w:tabs>
        <w:spacing w:after="0" w:line="240" w:lineRule="auto"/>
        <w:jc w:val="center"/>
        <w:rPr>
          <w:rFonts w:ascii="Arial" w:eastAsiaTheme="minorEastAsia" w:hAnsi="Arial" w:cs="Arial"/>
          <w:bCs/>
          <w:color w:val="1F497D" w:themeColor="text2"/>
          <w:sz w:val="16"/>
          <w:szCs w:val="16"/>
        </w:rPr>
      </w:pPr>
      <w:r w:rsidRPr="00E40574">
        <w:rPr>
          <w:rFonts w:ascii="Arial" w:eastAsiaTheme="minorEastAsia" w:hAnsi="Arial" w:cs="Arial"/>
          <w:bCs/>
          <w:color w:val="1F497D" w:themeColor="text2"/>
          <w:sz w:val="16"/>
          <w:szCs w:val="16"/>
        </w:rPr>
        <w:t>Imagem disponível em: http:// https://www.flickr.com/photos/guiadeniteroi/9446236516. Acesso em 10 mar. 2020</w:t>
      </w:r>
    </w:p>
    <w:p w14:paraId="166C440E" w14:textId="6E6BC9CF" w:rsidR="00E40574" w:rsidRDefault="00E40574" w:rsidP="00E40574">
      <w:pPr>
        <w:tabs>
          <w:tab w:val="left" w:pos="709"/>
        </w:tabs>
        <w:jc w:val="center"/>
        <w:rPr>
          <w:rFonts w:ascii="Arial" w:eastAsiaTheme="minorEastAsia" w:hAnsi="Arial" w:cs="Arial"/>
          <w:color w:val="1F497D" w:themeColor="text2"/>
        </w:rPr>
      </w:pPr>
    </w:p>
    <w:p w14:paraId="4EAD49D6" w14:textId="77777777" w:rsidR="00E40574" w:rsidRDefault="00E40574" w:rsidP="00E40574">
      <w:pPr>
        <w:tabs>
          <w:tab w:val="left" w:pos="709"/>
        </w:tabs>
        <w:jc w:val="center"/>
        <w:rPr>
          <w:rFonts w:ascii="Arial" w:eastAsiaTheme="minorEastAsia" w:hAnsi="Arial" w:cs="Arial"/>
          <w:color w:val="1F497D" w:themeColor="text2"/>
        </w:rPr>
      </w:pPr>
    </w:p>
    <w:p w14:paraId="6B5D32BF" w14:textId="77777777" w:rsidR="00E40574" w:rsidRPr="00E40574" w:rsidRDefault="00E40574" w:rsidP="00E40574">
      <w:pPr>
        <w:rPr>
          <w:rFonts w:ascii="Arial" w:eastAsiaTheme="minorEastAsia" w:hAnsi="Arial" w:cs="Arial"/>
          <w:b/>
          <w:bCs/>
          <w:color w:val="1F497D" w:themeColor="text2"/>
        </w:rPr>
      </w:pPr>
      <w:r w:rsidRPr="00E40574">
        <w:rPr>
          <w:rFonts w:ascii="Arial" w:eastAsiaTheme="minorEastAsia" w:hAnsi="Arial" w:cs="Arial"/>
          <w:b/>
          <w:bCs/>
          <w:color w:val="1F497D" w:themeColor="text2"/>
        </w:rPr>
        <w:lastRenderedPageBreak/>
        <w:t>2. OBJETIVO</w:t>
      </w:r>
    </w:p>
    <w:p w14:paraId="7170BA87" w14:textId="3A954FCA" w:rsidR="00E40574" w:rsidRPr="00E40574" w:rsidRDefault="00E40574" w:rsidP="00E4057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E40574">
        <w:rPr>
          <w:rFonts w:ascii="Arial" w:eastAsiaTheme="minorEastAsia" w:hAnsi="Arial" w:cs="Arial"/>
          <w:bCs/>
          <w:color w:val="1F497D" w:themeColor="text2"/>
        </w:rPr>
        <w:t>Este Memorial Descritivo tem por objetivo fornecer subsídios com relação as descrições das características e orientações técnicas adotadas no desenvolvimento do projeto básico e servir de suporte para a execução da reforma, adequação e modernização da subestação de energia elétrica de 500kVA</w:t>
      </w:r>
      <w:r w:rsidR="002812D6">
        <w:rPr>
          <w:rFonts w:ascii="Arial" w:eastAsiaTheme="minorEastAsia" w:hAnsi="Arial" w:cs="Arial"/>
          <w:bCs/>
          <w:color w:val="1F497D" w:themeColor="text2"/>
        </w:rPr>
        <w:t xml:space="preserve"> ao nível de solo</w:t>
      </w:r>
      <w:r w:rsidRPr="00E40574">
        <w:rPr>
          <w:rFonts w:ascii="Arial" w:eastAsiaTheme="minorEastAsia" w:hAnsi="Arial" w:cs="Arial"/>
          <w:bCs/>
          <w:color w:val="1F497D" w:themeColor="text2"/>
        </w:rPr>
        <w:t>, com entrada de média tensão subterrânea, localizada no Interior da Sede da Secretária Municipal de Fazenda - SMF situada à Rua da Conceição, 100, Niterói – Rio de Janeiro.</w:t>
      </w:r>
    </w:p>
    <w:p w14:paraId="719CEB39" w14:textId="77777777" w:rsidR="00E40574" w:rsidRDefault="00E40574" w:rsidP="00E4057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E40574">
        <w:rPr>
          <w:rFonts w:ascii="Arial" w:eastAsiaTheme="minorEastAsia" w:hAnsi="Arial" w:cs="Arial"/>
          <w:bCs/>
          <w:color w:val="1F497D" w:themeColor="text2"/>
        </w:rPr>
        <w:t>A implantação desse projeto básico melhorará as condições técnicas e de segurança aplicáveis existente na subestação abrigada que está em funcionamento na Sede da Secretária Municipal de Fazenda – SMF.</w:t>
      </w:r>
    </w:p>
    <w:p w14:paraId="77F25178" w14:textId="77777777" w:rsidR="002C7A50" w:rsidRPr="002C7A50" w:rsidRDefault="002C7A50" w:rsidP="002C7A50">
      <w:pPr>
        <w:rPr>
          <w:rFonts w:ascii="Arial" w:eastAsiaTheme="minorEastAsia" w:hAnsi="Arial" w:cs="Arial"/>
          <w:b/>
          <w:bCs/>
          <w:color w:val="1F497D" w:themeColor="text2"/>
        </w:rPr>
      </w:pPr>
      <w:r w:rsidRPr="002C7A50">
        <w:rPr>
          <w:rFonts w:ascii="Arial" w:eastAsiaTheme="minorEastAsia" w:hAnsi="Arial" w:cs="Arial"/>
          <w:b/>
          <w:bCs/>
          <w:color w:val="1F497D" w:themeColor="text2"/>
        </w:rPr>
        <w:t>3. NORMAS ADOTADAS</w:t>
      </w:r>
    </w:p>
    <w:p w14:paraId="262C625B" w14:textId="251B9558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 projeto desenvolvido pelo GRUPO T2N está em conformidade com as seguintes normas técnicas, recomendações, portarias, códigos e decisão normativa:</w:t>
      </w:r>
    </w:p>
    <w:p w14:paraId="38A0BE52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5356: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Transformador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potência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09B2200A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5410: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Instalações Elétricas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Baixa Tensão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1183E7B8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6856: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Transformador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corrente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0C5D2748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8669: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Dispositivos Fusíveis Limitadores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Corrente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6CB8B9CA" w14:textId="77777777" w:rsid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13231: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Proteção</w:t>
      </w:r>
      <w:r w:rsidRPr="002C7A50">
        <w:rPr>
          <w:rFonts w:ascii="Arial" w:hAnsi="Arial" w:cs="Arial"/>
          <w:bCs/>
          <w:color w:val="1F497D" w:themeColor="text2"/>
        </w:rPr>
        <w:t xml:space="preserve"> contra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incêndio em subestações elétricas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geração</w:t>
      </w:r>
      <w:r w:rsidRPr="002C7A50">
        <w:rPr>
          <w:rFonts w:ascii="Arial" w:hAnsi="Arial" w:cs="Arial"/>
          <w:bCs/>
          <w:color w:val="1F497D" w:themeColor="text2"/>
        </w:rPr>
        <w:t>,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transmissão</w:t>
      </w:r>
      <w:r w:rsidRPr="002C7A50">
        <w:rPr>
          <w:rFonts w:ascii="Arial" w:hAnsi="Arial" w:cs="Arial"/>
          <w:bCs/>
          <w:color w:val="1F497D" w:themeColor="text2"/>
        </w:rPr>
        <w:t xml:space="preserve"> 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distribuição</w:t>
      </w:r>
      <w:r w:rsidRPr="002C7A50">
        <w:rPr>
          <w:rFonts w:ascii="Arial" w:hAnsi="Arial" w:cs="Arial"/>
          <w:bCs/>
          <w:color w:val="1F497D" w:themeColor="text2"/>
        </w:rPr>
        <w:t>.</w:t>
      </w:r>
    </w:p>
    <w:p w14:paraId="06726110" w14:textId="08B88012" w:rsidR="00460A34" w:rsidRPr="002C7A50" w:rsidRDefault="00460A34" w:rsidP="00460A3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460A34">
        <w:rPr>
          <w:rFonts w:ascii="Arial" w:hAnsi="Arial" w:cs="Arial"/>
          <w:bCs/>
          <w:color w:val="1F497D" w:themeColor="text2"/>
          <w:lang w:val="pt-BR"/>
        </w:rPr>
        <w:t>NBR 14039: Instalações Elétricas de Média Tensão de 1,0 kV a 36,2 kV.</w:t>
      </w:r>
    </w:p>
    <w:p w14:paraId="05BC62E9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IEC 60947-2: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Dispositivos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manobra</w:t>
      </w:r>
      <w:r w:rsidRPr="002C7A50">
        <w:rPr>
          <w:rFonts w:ascii="Arial" w:hAnsi="Arial" w:cs="Arial"/>
          <w:bCs/>
          <w:color w:val="1F497D" w:themeColor="text2"/>
        </w:rPr>
        <w:t xml:space="preserve"> 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comando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baixa tensão</w:t>
      </w:r>
      <w:r w:rsidRPr="002C7A50">
        <w:rPr>
          <w:rFonts w:ascii="Arial" w:hAnsi="Arial" w:cs="Arial"/>
          <w:bCs/>
          <w:color w:val="1F497D" w:themeColor="text2"/>
        </w:rPr>
        <w:t xml:space="preserve"> - Parte 2: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Disjuntores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272B471C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IEC 62271-100: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Equipamentos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alta-tensão</w:t>
      </w:r>
      <w:r w:rsidRPr="002C7A50">
        <w:rPr>
          <w:rFonts w:ascii="Arial" w:hAnsi="Arial" w:cs="Arial"/>
          <w:bCs/>
          <w:color w:val="1F497D" w:themeColor="text2"/>
        </w:rPr>
        <w:t xml:space="preserve"> - Parte 100: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Disjuntores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alta-tensão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corrente alternada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4253B512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IEC 62271-102: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Equipamentos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alta-tensão</w:t>
      </w:r>
      <w:r w:rsidRPr="002C7A50">
        <w:rPr>
          <w:rFonts w:ascii="Arial" w:hAnsi="Arial" w:cs="Arial"/>
          <w:bCs/>
          <w:color w:val="1F497D" w:themeColor="text2"/>
        </w:rPr>
        <w:t xml:space="preserve"> - Parte 102: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Seccionadores</w:t>
      </w:r>
      <w:r w:rsidRPr="002C7A50">
        <w:rPr>
          <w:rFonts w:ascii="Arial" w:hAnsi="Arial" w:cs="Arial"/>
          <w:bCs/>
          <w:color w:val="1F497D" w:themeColor="text2"/>
        </w:rPr>
        <w:t xml:space="preserve"> 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chaves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aterramento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20563A59" w14:textId="77777777" w:rsid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Enel -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Especificação Técnica</w:t>
      </w:r>
      <w:r w:rsidRPr="002C7A50">
        <w:rPr>
          <w:rFonts w:ascii="Arial" w:hAnsi="Arial" w:cs="Arial"/>
          <w:bCs/>
          <w:color w:val="1F497D" w:themeColor="text2"/>
        </w:rPr>
        <w:t xml:space="preserve"> no. 268 -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Versão</w:t>
      </w:r>
      <w:r w:rsidRPr="002C7A50">
        <w:rPr>
          <w:rFonts w:ascii="Arial" w:hAnsi="Arial" w:cs="Arial"/>
          <w:bCs/>
          <w:color w:val="1F497D" w:themeColor="text2"/>
        </w:rPr>
        <w:t xml:space="preserve"> no.01 de 02/03/2018 -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Fornecimento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Energia</w:t>
      </w:r>
      <w:r w:rsidRPr="002C7A50">
        <w:rPr>
          <w:rFonts w:ascii="Arial" w:hAnsi="Arial" w:cs="Arial"/>
          <w:bCs/>
          <w:color w:val="1F497D" w:themeColor="text2"/>
        </w:rPr>
        <w:t xml:space="preserve"> Elétrica</w:t>
      </w:r>
      <w:r w:rsidRPr="00460A34">
        <w:rPr>
          <w:rFonts w:ascii="Arial" w:hAnsi="Arial" w:cs="Arial"/>
          <w:bCs/>
          <w:color w:val="1F497D" w:themeColor="text2"/>
          <w:lang w:val="pt-BR"/>
        </w:rPr>
        <w:t xml:space="preserve"> em Tensão Primária</w:t>
      </w:r>
      <w:r w:rsidRPr="002C7A50">
        <w:rPr>
          <w:rFonts w:ascii="Arial" w:hAnsi="Arial" w:cs="Arial"/>
          <w:bCs/>
          <w:color w:val="1F497D" w:themeColor="text2"/>
        </w:rPr>
        <w:t xml:space="preserve"> – 15 kV.</w:t>
      </w:r>
    </w:p>
    <w:p w14:paraId="6D2C8A77" w14:textId="77777777" w:rsidR="00AD2D03" w:rsidRPr="002C7A50" w:rsidRDefault="00AD2D03" w:rsidP="00AD2D03">
      <w:pPr>
        <w:pStyle w:val="PargrafodaLista"/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</w:p>
    <w:p w14:paraId="0AB0BEF9" w14:textId="5E8C6689" w:rsidR="002C7A50" w:rsidRPr="002C7A50" w:rsidRDefault="002C7A50" w:rsidP="002C7A50">
      <w:pPr>
        <w:rPr>
          <w:rFonts w:ascii="Arial" w:eastAsiaTheme="minorEastAsia" w:hAnsi="Arial" w:cs="Arial"/>
          <w:b/>
          <w:bCs/>
          <w:color w:val="1F497D" w:themeColor="text2"/>
        </w:rPr>
      </w:pPr>
      <w:r w:rsidRPr="002C7A50">
        <w:rPr>
          <w:rFonts w:ascii="Arial" w:eastAsiaTheme="minorEastAsia" w:hAnsi="Arial" w:cs="Arial"/>
          <w:b/>
          <w:bCs/>
          <w:color w:val="1F497D" w:themeColor="text2"/>
        </w:rPr>
        <w:t>4</w:t>
      </w:r>
      <w:r>
        <w:rPr>
          <w:rFonts w:ascii="Arial" w:eastAsiaTheme="minorEastAsia" w:hAnsi="Arial" w:cs="Arial"/>
          <w:b/>
          <w:bCs/>
          <w:color w:val="1F497D" w:themeColor="text2"/>
        </w:rPr>
        <w:t xml:space="preserve">. </w:t>
      </w:r>
      <w:r w:rsidRPr="002C7A50">
        <w:rPr>
          <w:rFonts w:ascii="Arial" w:eastAsiaTheme="minorEastAsia" w:hAnsi="Arial" w:cs="Arial"/>
          <w:b/>
          <w:bCs/>
          <w:color w:val="1F497D" w:themeColor="text2"/>
        </w:rPr>
        <w:t>DESCRIÇÃO DO PROJETO</w:t>
      </w:r>
    </w:p>
    <w:p w14:paraId="09ED5D9D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4.1.</w:t>
      </w:r>
      <w:r w:rsidRPr="002C7A50">
        <w:rPr>
          <w:rFonts w:ascii="Arial" w:eastAsiaTheme="minorEastAsia" w:hAnsi="Arial" w:cs="Arial"/>
          <w:bCs/>
          <w:color w:val="1F497D" w:themeColor="text2"/>
        </w:rPr>
        <w:tab/>
        <w:t xml:space="preserve"> ABRANGÊNCIA</w:t>
      </w:r>
    </w:p>
    <w:p w14:paraId="45FA9298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 Projeto Básico abrange a subestação abrigada de média tensão com a potência de 500kVA, localizada no Interior da Sede da Secretária Municipal de Fazenda - SMF situada à Rua da Conceição, 100, Niterói – Rio de Janeiro.</w:t>
      </w:r>
    </w:p>
    <w:p w14:paraId="2055DA23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Engloba este Projeto Básico desde a descida do poste localizado nos fundos do palácio Araribóia, na rua José Clemente, até o quadro geral de distribuição (QGD) localizado na sala técnica ao lado da subestação e demonstrado nos projetos que acompanham este memorial descritivo.</w:t>
      </w:r>
    </w:p>
    <w:p w14:paraId="0A0C8D5E" w14:textId="77777777" w:rsid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Os ramais dos quadros secundários existentes deverão ser conduzidos para os seus devidos disjuntores no QGD.</w:t>
      </w:r>
    </w:p>
    <w:p w14:paraId="0B0F76E8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4.2.</w:t>
      </w:r>
      <w:r w:rsidRPr="002C7A50">
        <w:rPr>
          <w:rFonts w:ascii="Arial" w:eastAsiaTheme="minorEastAsia" w:hAnsi="Arial" w:cs="Arial"/>
          <w:bCs/>
          <w:color w:val="1F497D" w:themeColor="text2"/>
        </w:rPr>
        <w:tab/>
        <w:t>SUPRIMENTO DE ENERGIA ELÉTRICA EXISTENTE</w:t>
      </w:r>
    </w:p>
    <w:p w14:paraId="28C43720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lastRenderedPageBreak/>
        <w:t xml:space="preserve">A infraestrutura de suprimento de energia elétrica de Média e Baixa Tensão existente dentro da área de abrangência do projeto é constituída de condutores em cobre. </w:t>
      </w:r>
    </w:p>
    <w:p w14:paraId="763CCC13" w14:textId="321147F6" w:rsidR="002C7A50" w:rsidRPr="002C7A50" w:rsidRDefault="002C7A50" w:rsidP="00010D2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 espaço técnico reservado para a subestação e a disposição dos equipamentos em funcionamento não atende os requisitos técnico exigidos pela norma</w:t>
      </w:r>
      <w:r w:rsidR="00010D24">
        <w:rPr>
          <w:rFonts w:ascii="Arial" w:eastAsiaTheme="minorEastAsia" w:hAnsi="Arial" w:cs="Arial"/>
          <w:bCs/>
          <w:color w:val="1F497D" w:themeColor="text2"/>
        </w:rPr>
        <w:t>. A subestação é protegida por um disjuntor com proteção primária, este dispositivo não é mais padronizado pela Enel</w:t>
      </w:r>
      <w:r w:rsidRPr="002C7A50">
        <w:rPr>
          <w:rFonts w:ascii="Arial" w:eastAsiaTheme="minorEastAsia" w:hAnsi="Arial" w:cs="Arial"/>
          <w:bCs/>
          <w:color w:val="1F497D" w:themeColor="text2"/>
        </w:rPr>
        <w:t>, bem como existe, conectado ao barramento de Média Tensão, um módulo de medição que saiu de uso pela concessionária de energia</w:t>
      </w:r>
      <w:r w:rsidR="00010D24">
        <w:rPr>
          <w:rFonts w:ascii="Arial" w:eastAsiaTheme="minorEastAsia" w:hAnsi="Arial" w:cs="Arial"/>
          <w:bCs/>
          <w:color w:val="1F497D" w:themeColor="text2"/>
        </w:rPr>
        <w:t>. Este módulo atualmente e</w:t>
      </w:r>
      <w:r w:rsidR="00E74372">
        <w:rPr>
          <w:rFonts w:ascii="Arial" w:eastAsiaTheme="minorEastAsia" w:hAnsi="Arial" w:cs="Arial"/>
          <w:bCs/>
          <w:color w:val="1F497D" w:themeColor="text2"/>
        </w:rPr>
        <w:t>stá</w:t>
      </w:r>
      <w:r w:rsidR="00010D24">
        <w:rPr>
          <w:rFonts w:ascii="Arial" w:eastAsiaTheme="minorEastAsia" w:hAnsi="Arial" w:cs="Arial"/>
          <w:bCs/>
          <w:color w:val="1F497D" w:themeColor="text2"/>
        </w:rPr>
        <w:t xml:space="preserve"> sendo utilizado como suporte para</w:t>
      </w:r>
      <w:r w:rsidR="00E74372">
        <w:rPr>
          <w:rFonts w:ascii="Arial" w:eastAsiaTheme="minorEastAsia" w:hAnsi="Arial" w:cs="Arial"/>
          <w:bCs/>
          <w:color w:val="1F497D" w:themeColor="text2"/>
        </w:rPr>
        <w:t xml:space="preserve"> </w:t>
      </w:r>
      <w:r w:rsidR="00010D24">
        <w:rPr>
          <w:rFonts w:ascii="Arial" w:eastAsiaTheme="minorEastAsia" w:hAnsi="Arial" w:cs="Arial"/>
          <w:bCs/>
          <w:color w:val="1F497D" w:themeColor="text2"/>
        </w:rPr>
        <w:t>transformador de corrente (TC) e ocupa muito espaço dentro da subestação</w:t>
      </w:r>
      <w:r w:rsidRPr="002C7A50">
        <w:rPr>
          <w:rFonts w:ascii="Arial" w:eastAsiaTheme="minorEastAsia" w:hAnsi="Arial" w:cs="Arial"/>
          <w:bCs/>
          <w:color w:val="1F497D" w:themeColor="text2"/>
        </w:rPr>
        <w:t>.</w:t>
      </w:r>
    </w:p>
    <w:p w14:paraId="3244CDE4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 sistema de baixa tensão não possui, atualmente, quadro geral de distribuição. Os disjuntores estão fixados em madeira, a interligação dos disjuntores secundário ao disjuntor geral estão conectados com a utilização de cabos elétricos e não por barramentos de cobre.</w:t>
      </w:r>
    </w:p>
    <w:p w14:paraId="293CDCCF" w14:textId="77777777" w:rsid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 Palácio Araribóia é suprido pelo alimentador da Enel ING11. O ponto elétrico da entrada de energia é NI0809. O ponto de manobra mais próximo é a chave faca NI820239.</w:t>
      </w:r>
    </w:p>
    <w:p w14:paraId="1E1FE1A2" w14:textId="3804E6A0" w:rsidR="005F6A0E" w:rsidRDefault="005F6A0E" w:rsidP="00AD2D0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 xml:space="preserve">A Subestação é atendida pela Enel com o número de consumidor 3436-6. No sistema da Enel consta que a subestação existente possui a potência de 225kVA e não de 500kVA. </w:t>
      </w:r>
      <w:r w:rsidR="00AD2D03">
        <w:rPr>
          <w:rFonts w:ascii="Arial" w:eastAsiaTheme="minorEastAsia" w:hAnsi="Arial" w:cs="Arial"/>
          <w:bCs/>
          <w:color w:val="1F497D" w:themeColor="text2"/>
        </w:rPr>
        <w:t>Quando</w:t>
      </w:r>
      <w:r>
        <w:rPr>
          <w:rFonts w:ascii="Arial" w:eastAsiaTheme="minorEastAsia" w:hAnsi="Arial" w:cs="Arial"/>
          <w:bCs/>
          <w:color w:val="1F497D" w:themeColor="text2"/>
        </w:rPr>
        <w:t xml:space="preserve"> </w:t>
      </w:r>
      <w:r w:rsidR="00AD2D03">
        <w:rPr>
          <w:rFonts w:ascii="Arial" w:eastAsiaTheme="minorEastAsia" w:hAnsi="Arial" w:cs="Arial"/>
          <w:bCs/>
          <w:color w:val="1F497D" w:themeColor="text2"/>
        </w:rPr>
        <w:t>d</w:t>
      </w:r>
      <w:r>
        <w:rPr>
          <w:rFonts w:ascii="Arial" w:eastAsiaTheme="minorEastAsia" w:hAnsi="Arial" w:cs="Arial"/>
          <w:bCs/>
          <w:color w:val="1F497D" w:themeColor="text2"/>
        </w:rPr>
        <w:t xml:space="preserve">a execução deste projeto será necessário proceder </w:t>
      </w:r>
      <w:r w:rsidR="00AD2D03">
        <w:rPr>
          <w:rFonts w:ascii="Arial" w:eastAsiaTheme="minorEastAsia" w:hAnsi="Arial" w:cs="Arial"/>
          <w:bCs/>
          <w:color w:val="1F497D" w:themeColor="text2"/>
        </w:rPr>
        <w:t xml:space="preserve">junto à Enel </w:t>
      </w:r>
      <w:r>
        <w:rPr>
          <w:rFonts w:ascii="Arial" w:eastAsiaTheme="minorEastAsia" w:hAnsi="Arial" w:cs="Arial"/>
          <w:bCs/>
          <w:color w:val="1F497D" w:themeColor="text2"/>
        </w:rPr>
        <w:t xml:space="preserve">com a solicitação de </w:t>
      </w:r>
      <w:r w:rsidR="00AD2D03">
        <w:rPr>
          <w:rFonts w:ascii="Arial" w:eastAsiaTheme="minorEastAsia" w:hAnsi="Arial" w:cs="Arial"/>
          <w:bCs/>
          <w:color w:val="1F497D" w:themeColor="text2"/>
        </w:rPr>
        <w:t>a</w:t>
      </w:r>
      <w:r>
        <w:rPr>
          <w:rFonts w:ascii="Arial" w:eastAsiaTheme="minorEastAsia" w:hAnsi="Arial" w:cs="Arial"/>
          <w:bCs/>
          <w:color w:val="1F497D" w:themeColor="text2"/>
        </w:rPr>
        <w:t>provação da subestação com Acréscimo de Carga.</w:t>
      </w:r>
    </w:p>
    <w:p w14:paraId="5F455B79" w14:textId="77777777" w:rsidR="00393AD4" w:rsidRPr="002C7A50" w:rsidRDefault="00393AD4" w:rsidP="00AD2D0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</w:p>
    <w:p w14:paraId="2EDFB1BA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4.3.      SUPRIMENTO DE ENERGIA ELÉTRICA PREVISTO</w:t>
      </w:r>
    </w:p>
    <w:p w14:paraId="3056D177" w14:textId="77777777" w:rsidR="005F6A0E" w:rsidRDefault="005F6A0E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</w:p>
    <w:p w14:paraId="05CC85E8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4.3.1</w:t>
      </w:r>
      <w:r w:rsidRPr="002C7A50">
        <w:rPr>
          <w:rFonts w:ascii="Arial" w:eastAsiaTheme="minorEastAsia" w:hAnsi="Arial" w:cs="Arial"/>
          <w:bCs/>
          <w:color w:val="1F497D" w:themeColor="text2"/>
        </w:rPr>
        <w:tab/>
        <w:t>ADEQUAÇÃO DA SUBESTAÇÃO E DA SALA TÉCNICA</w:t>
      </w:r>
    </w:p>
    <w:p w14:paraId="4FF3F3D6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Está previsto a readequação do espaço existente da subestação de modo que crie um espaço para proteção, um espaço para transformação e, ainda, a área para circulação e acesso dos espaços técnicos.</w:t>
      </w:r>
    </w:p>
    <w:p w14:paraId="718E5C75" w14:textId="3308A022" w:rsidR="00393AD4" w:rsidRDefault="00393AD4" w:rsidP="009509BB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 xml:space="preserve">Para a realização dos serviços </w:t>
      </w:r>
      <w:r w:rsidR="009509BB">
        <w:rPr>
          <w:rFonts w:ascii="Arial" w:eastAsiaTheme="minorEastAsia" w:hAnsi="Arial" w:cs="Arial"/>
          <w:bCs/>
          <w:color w:val="1F497D" w:themeColor="text2"/>
        </w:rPr>
        <w:t>foi previsto</w:t>
      </w:r>
      <w:r>
        <w:rPr>
          <w:rFonts w:ascii="Arial" w:eastAsiaTheme="minorEastAsia" w:hAnsi="Arial" w:cs="Arial"/>
          <w:bCs/>
          <w:color w:val="1F497D" w:themeColor="text2"/>
        </w:rPr>
        <w:t xml:space="preserve"> a locação de </w:t>
      </w:r>
      <w:r w:rsidR="002A5208">
        <w:rPr>
          <w:rFonts w:ascii="Arial" w:eastAsiaTheme="minorEastAsia" w:hAnsi="Arial" w:cs="Arial"/>
          <w:bCs/>
          <w:color w:val="1F497D" w:themeColor="text2"/>
        </w:rPr>
        <w:t>dois</w:t>
      </w:r>
      <w:r>
        <w:rPr>
          <w:rFonts w:ascii="Arial" w:eastAsiaTheme="minorEastAsia" w:hAnsi="Arial" w:cs="Arial"/>
          <w:bCs/>
          <w:color w:val="1F497D" w:themeColor="text2"/>
        </w:rPr>
        <w:t xml:space="preserve"> </w:t>
      </w:r>
      <w:r w:rsidR="009F3260">
        <w:rPr>
          <w:rFonts w:ascii="Arial" w:eastAsiaTheme="minorEastAsia" w:hAnsi="Arial" w:cs="Arial"/>
          <w:bCs/>
          <w:color w:val="1F497D" w:themeColor="text2"/>
        </w:rPr>
        <w:t>gerador</w:t>
      </w:r>
      <w:r w:rsidR="002A5208">
        <w:rPr>
          <w:rFonts w:ascii="Arial" w:eastAsiaTheme="minorEastAsia" w:hAnsi="Arial" w:cs="Arial"/>
          <w:bCs/>
          <w:color w:val="1F497D" w:themeColor="text2"/>
        </w:rPr>
        <w:t>es</w:t>
      </w:r>
      <w:r w:rsidR="009F3260">
        <w:rPr>
          <w:rFonts w:ascii="Arial" w:eastAsiaTheme="minorEastAsia" w:hAnsi="Arial" w:cs="Arial"/>
          <w:bCs/>
          <w:color w:val="1F497D" w:themeColor="text2"/>
        </w:rPr>
        <w:t xml:space="preserve"> por 64</w:t>
      </w:r>
      <w:r>
        <w:rPr>
          <w:rFonts w:ascii="Arial" w:eastAsiaTheme="minorEastAsia" w:hAnsi="Arial" w:cs="Arial"/>
          <w:bCs/>
          <w:color w:val="1F497D" w:themeColor="text2"/>
        </w:rPr>
        <w:t xml:space="preserve"> (sessenta</w:t>
      </w:r>
      <w:r w:rsidR="009F3260">
        <w:rPr>
          <w:rFonts w:ascii="Arial" w:eastAsiaTheme="minorEastAsia" w:hAnsi="Arial" w:cs="Arial"/>
          <w:bCs/>
          <w:color w:val="1F497D" w:themeColor="text2"/>
        </w:rPr>
        <w:t xml:space="preserve"> e quatro</w:t>
      </w:r>
      <w:r>
        <w:rPr>
          <w:rFonts w:ascii="Arial" w:eastAsiaTheme="minorEastAsia" w:hAnsi="Arial" w:cs="Arial"/>
          <w:bCs/>
          <w:color w:val="1F497D" w:themeColor="text2"/>
        </w:rPr>
        <w:t xml:space="preserve"> dias) para suprir a secretaria de fazenda. O</w:t>
      </w:r>
      <w:r w:rsidR="002A5208">
        <w:rPr>
          <w:rFonts w:ascii="Arial" w:eastAsiaTheme="minorEastAsia" w:hAnsi="Arial" w:cs="Arial"/>
          <w:bCs/>
          <w:color w:val="1F497D" w:themeColor="text2"/>
        </w:rPr>
        <w:t>s</w:t>
      </w:r>
      <w:r>
        <w:rPr>
          <w:rFonts w:ascii="Arial" w:eastAsiaTheme="minorEastAsia" w:hAnsi="Arial" w:cs="Arial"/>
          <w:bCs/>
          <w:color w:val="1F497D" w:themeColor="text2"/>
        </w:rPr>
        <w:t xml:space="preserve"> gerador</w:t>
      </w:r>
      <w:r w:rsidR="002A5208">
        <w:rPr>
          <w:rFonts w:ascii="Arial" w:eastAsiaTheme="minorEastAsia" w:hAnsi="Arial" w:cs="Arial"/>
          <w:bCs/>
          <w:color w:val="1F497D" w:themeColor="text2"/>
        </w:rPr>
        <w:t>es deverão</w:t>
      </w:r>
      <w:r>
        <w:rPr>
          <w:rFonts w:ascii="Arial" w:eastAsiaTheme="minorEastAsia" w:hAnsi="Arial" w:cs="Arial"/>
          <w:bCs/>
          <w:color w:val="1F497D" w:themeColor="text2"/>
        </w:rPr>
        <w:t xml:space="preserve"> ser do modelo silenciado </w:t>
      </w:r>
      <w:r w:rsidR="002A5208">
        <w:rPr>
          <w:rFonts w:ascii="Arial" w:eastAsiaTheme="minorEastAsia" w:hAnsi="Arial" w:cs="Arial"/>
          <w:bCs/>
          <w:color w:val="1F497D" w:themeColor="text2"/>
        </w:rPr>
        <w:t>com</w:t>
      </w:r>
      <w:r w:rsidR="009F3260">
        <w:rPr>
          <w:rFonts w:ascii="Arial" w:eastAsiaTheme="minorEastAsia" w:hAnsi="Arial" w:cs="Arial"/>
          <w:bCs/>
          <w:color w:val="1F497D" w:themeColor="text2"/>
        </w:rPr>
        <w:t xml:space="preserve"> </w:t>
      </w:r>
      <w:r>
        <w:rPr>
          <w:rFonts w:ascii="Arial" w:eastAsiaTheme="minorEastAsia" w:hAnsi="Arial" w:cs="Arial"/>
          <w:bCs/>
          <w:color w:val="1F497D" w:themeColor="text2"/>
        </w:rPr>
        <w:t xml:space="preserve">a capacidade </w:t>
      </w:r>
      <w:r w:rsidR="002A5208">
        <w:rPr>
          <w:rFonts w:ascii="Arial" w:eastAsiaTheme="minorEastAsia" w:hAnsi="Arial" w:cs="Arial"/>
          <w:bCs/>
          <w:color w:val="1F497D" w:themeColor="text2"/>
        </w:rPr>
        <w:t>de 145kVA cada</w:t>
      </w:r>
      <w:r w:rsidR="009509BB">
        <w:rPr>
          <w:rFonts w:ascii="Arial" w:eastAsiaTheme="minorEastAsia" w:hAnsi="Arial" w:cs="Arial"/>
          <w:bCs/>
          <w:color w:val="1F497D" w:themeColor="text2"/>
        </w:rPr>
        <w:t xml:space="preserve"> e instalados externamente ao edifício</w:t>
      </w:r>
      <w:r w:rsidR="002A5208">
        <w:rPr>
          <w:rFonts w:ascii="Arial" w:eastAsiaTheme="minorEastAsia" w:hAnsi="Arial" w:cs="Arial"/>
          <w:bCs/>
          <w:color w:val="1F497D" w:themeColor="text2"/>
        </w:rPr>
        <w:t>. Eles atuarão conforme a necessidade de atendimento, por este motivo deverão ser ligados em paralelo e, assim, possibilitar o funcionamento alternado ou em conjunto.</w:t>
      </w:r>
      <w:r>
        <w:rPr>
          <w:rFonts w:ascii="Arial" w:eastAsiaTheme="minorEastAsia" w:hAnsi="Arial" w:cs="Arial"/>
          <w:bCs/>
          <w:color w:val="1F497D" w:themeColor="text2"/>
        </w:rPr>
        <w:t xml:space="preserve"> O cabeamento do</w:t>
      </w:r>
      <w:r w:rsidR="002A5208">
        <w:rPr>
          <w:rFonts w:ascii="Arial" w:eastAsiaTheme="minorEastAsia" w:hAnsi="Arial" w:cs="Arial"/>
          <w:bCs/>
          <w:color w:val="1F497D" w:themeColor="text2"/>
        </w:rPr>
        <w:t>s</w:t>
      </w:r>
      <w:r>
        <w:rPr>
          <w:rFonts w:ascii="Arial" w:eastAsiaTheme="minorEastAsia" w:hAnsi="Arial" w:cs="Arial"/>
          <w:bCs/>
          <w:color w:val="1F497D" w:themeColor="text2"/>
        </w:rPr>
        <w:t xml:space="preserve"> gerador</w:t>
      </w:r>
      <w:r w:rsidR="002A5208">
        <w:rPr>
          <w:rFonts w:ascii="Arial" w:eastAsiaTheme="minorEastAsia" w:hAnsi="Arial" w:cs="Arial"/>
          <w:bCs/>
          <w:color w:val="1F497D" w:themeColor="text2"/>
        </w:rPr>
        <w:t>es dever</w:t>
      </w:r>
      <w:r w:rsidR="00264689">
        <w:rPr>
          <w:rFonts w:ascii="Arial" w:eastAsiaTheme="minorEastAsia" w:hAnsi="Arial" w:cs="Arial"/>
          <w:bCs/>
          <w:color w:val="1F497D" w:themeColor="text2"/>
        </w:rPr>
        <w:t>á</w:t>
      </w:r>
      <w:r>
        <w:rPr>
          <w:rFonts w:ascii="Arial" w:eastAsiaTheme="minorEastAsia" w:hAnsi="Arial" w:cs="Arial"/>
          <w:bCs/>
          <w:color w:val="1F497D" w:themeColor="text2"/>
        </w:rPr>
        <w:t xml:space="preserve"> ser conectado no quadro geral da sala técnica.</w:t>
      </w:r>
      <w:r w:rsidR="009509BB">
        <w:rPr>
          <w:rFonts w:ascii="Arial" w:eastAsiaTheme="minorEastAsia" w:hAnsi="Arial" w:cs="Arial"/>
          <w:bCs/>
          <w:color w:val="1F497D" w:themeColor="text2"/>
        </w:rPr>
        <w:t xml:space="preserve"> Todos os desligamentos necessários para a execução do projeto deverão ser agendados e provados pela fiscalização da prefeitura e representantes da Enel.</w:t>
      </w:r>
    </w:p>
    <w:p w14:paraId="52169D82" w14:textId="0D1E186A" w:rsid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Neste projeto foi mantido as portas de acesso, tanto a de pessoas como as de equipamentos, existentes na subestação.</w:t>
      </w:r>
    </w:p>
    <w:p w14:paraId="62ECA3EA" w14:textId="78EEDA24" w:rsidR="00B76BA3" w:rsidRDefault="00B76BA3" w:rsidP="009F326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>Os espaços da subestação e da sala técnica deverão ser desmontados, mantendo a ligação provisória entre o</w:t>
      </w:r>
      <w:r w:rsidR="00264689">
        <w:rPr>
          <w:rFonts w:ascii="Arial" w:eastAsiaTheme="minorEastAsia" w:hAnsi="Arial" w:cs="Arial"/>
          <w:bCs/>
          <w:color w:val="1F497D" w:themeColor="text2"/>
        </w:rPr>
        <w:t>s</w:t>
      </w:r>
      <w:r>
        <w:rPr>
          <w:rFonts w:ascii="Arial" w:eastAsiaTheme="minorEastAsia" w:hAnsi="Arial" w:cs="Arial"/>
          <w:bCs/>
          <w:color w:val="1F497D" w:themeColor="text2"/>
        </w:rPr>
        <w:t xml:space="preserve"> gerador</w:t>
      </w:r>
      <w:r w:rsidR="00264689">
        <w:rPr>
          <w:rFonts w:ascii="Arial" w:eastAsiaTheme="minorEastAsia" w:hAnsi="Arial" w:cs="Arial"/>
          <w:bCs/>
          <w:color w:val="1F497D" w:themeColor="text2"/>
        </w:rPr>
        <w:t>es</w:t>
      </w:r>
      <w:r>
        <w:rPr>
          <w:rFonts w:ascii="Arial" w:eastAsiaTheme="minorEastAsia" w:hAnsi="Arial" w:cs="Arial"/>
          <w:bCs/>
          <w:color w:val="1F497D" w:themeColor="text2"/>
        </w:rPr>
        <w:t xml:space="preserve"> e os ramais que alimento a secretaria. Os ambientes deverão </w:t>
      </w:r>
      <w:r w:rsidR="009F3260">
        <w:rPr>
          <w:rFonts w:ascii="Arial" w:eastAsiaTheme="minorEastAsia" w:hAnsi="Arial" w:cs="Arial"/>
          <w:bCs/>
          <w:color w:val="1F497D" w:themeColor="text2"/>
        </w:rPr>
        <w:t>t</w:t>
      </w:r>
      <w:r>
        <w:rPr>
          <w:rFonts w:ascii="Arial" w:eastAsiaTheme="minorEastAsia" w:hAnsi="Arial" w:cs="Arial"/>
          <w:bCs/>
          <w:color w:val="1F497D" w:themeColor="text2"/>
        </w:rPr>
        <w:t>er suas paredes reformadas sendo eles emboçados, onde couber, e pintados de branco para limpeza das salas. A execução eletromecânica será realizada após a execução da reforma do ambiente.</w:t>
      </w:r>
    </w:p>
    <w:p w14:paraId="74D5603D" w14:textId="77777777" w:rsidR="00B76BA3" w:rsidRPr="002C7A50" w:rsidRDefault="00B76BA3" w:rsidP="00B76BA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lastRenderedPageBreak/>
        <w:t>As três janelas existentes deverão ser consertadas tendo como base o estilo existente na edificação. As janelas da sala técnica deverão ter base para a instalação dos exaustores. A janela da subestação deverá ficar permanentemente fechada com dispositivo de bloqueio de abertura.</w:t>
      </w:r>
    </w:p>
    <w:p w14:paraId="47BF479C" w14:textId="4C8B0B6A" w:rsidR="00E74372" w:rsidRDefault="00010D24" w:rsidP="00010D2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>O disjuntor de média tensão existente será substituído é no seu lugar deverá ser instalado um novo disjuntor com proteção secundária compacto contendo TC e No Break.</w:t>
      </w:r>
    </w:p>
    <w:p w14:paraId="74C3C773" w14:textId="796956A2" w:rsidR="00010D24" w:rsidRPr="002C7A50" w:rsidRDefault="00010D24" w:rsidP="00010D2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>Foi previsto a retirada do módulo de medição e o TC deverá ser integrado ao dispositivo de proteção.</w:t>
      </w:r>
    </w:p>
    <w:p w14:paraId="0D3E6B05" w14:textId="64A01FBC" w:rsidR="002C7A50" w:rsidRDefault="002C7A50" w:rsidP="00180369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Foi projetado grades removíveis para facilitar a manutenção preventiva e corretiva, bem como a necessidade de remoção e instalação dos equipamentos.</w:t>
      </w:r>
      <w:r w:rsidR="00010D24">
        <w:rPr>
          <w:rFonts w:ascii="Arial" w:eastAsiaTheme="minorEastAsia" w:hAnsi="Arial" w:cs="Arial"/>
          <w:bCs/>
          <w:color w:val="1F497D" w:themeColor="text2"/>
        </w:rPr>
        <w:t xml:space="preserve"> </w:t>
      </w:r>
      <w:r w:rsidR="00180369">
        <w:rPr>
          <w:rFonts w:ascii="Arial" w:eastAsiaTheme="minorEastAsia" w:hAnsi="Arial" w:cs="Arial"/>
          <w:bCs/>
          <w:color w:val="1F497D" w:themeColor="text2"/>
        </w:rPr>
        <w:t>As</w:t>
      </w:r>
      <w:r w:rsidR="00010D24">
        <w:rPr>
          <w:rFonts w:ascii="Arial" w:eastAsiaTheme="minorEastAsia" w:hAnsi="Arial" w:cs="Arial"/>
          <w:bCs/>
          <w:color w:val="1F497D" w:themeColor="text2"/>
        </w:rPr>
        <w:t xml:space="preserve"> grades dever</w:t>
      </w:r>
      <w:r w:rsidR="00180369">
        <w:rPr>
          <w:rFonts w:ascii="Arial" w:eastAsiaTheme="minorEastAsia" w:hAnsi="Arial" w:cs="Arial"/>
          <w:bCs/>
          <w:color w:val="1F497D" w:themeColor="text2"/>
        </w:rPr>
        <w:t xml:space="preserve"> ser executadas de forma a atender os equipamentos a serem instalados pela obra.</w:t>
      </w:r>
    </w:p>
    <w:p w14:paraId="402480DD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 xml:space="preserve">Devido à pouca refrigeração natural existente na subestação, foi acrescido de quatro exaustores de ar mod. E 60 T4 com potência 1,5 HP/ </w:t>
      </w:r>
      <w:r w:rsidRPr="002C7A50">
        <w:rPr>
          <w:rFonts w:ascii="Cambria Math" w:eastAsiaTheme="minorEastAsia" w:hAnsi="Cambria Math" w:cs="Cambria Math"/>
          <w:bCs/>
          <w:color w:val="1F497D" w:themeColor="text2"/>
        </w:rPr>
        <w:t>∅</w:t>
      </w:r>
      <w:r w:rsidRPr="002C7A50">
        <w:rPr>
          <w:rFonts w:ascii="Arial" w:eastAsiaTheme="minorEastAsia" w:hAnsi="Arial" w:cs="Arial"/>
          <w:bCs/>
          <w:color w:val="1F497D" w:themeColor="text2"/>
        </w:rPr>
        <w:t>3-220V para garantir a refrigeração forçada do ambiente. Para a execução do plano de manutenção desses equipamentos o projeto incluiu a montagem de uma passarela técnica passando por cima dos cabos para facilitar o acesso aos exaustores.</w:t>
      </w:r>
    </w:p>
    <w:p w14:paraId="1CC8B4C8" w14:textId="6F99DE1D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Foi considerado nesse projeto a execução de uma nova malha de terra para suprir a proteção dos equipamentos e das estruturas existentes. Todos os equipamentos e todas as ferragens deverão ser conectadas a essa malha projetada.</w:t>
      </w:r>
      <w:r w:rsidR="002812D6">
        <w:rPr>
          <w:rFonts w:ascii="Arial" w:eastAsiaTheme="minorEastAsia" w:hAnsi="Arial" w:cs="Arial"/>
          <w:bCs/>
          <w:color w:val="1F497D" w:themeColor="text2"/>
        </w:rPr>
        <w:t xml:space="preserve"> A malha de aterramento não poderá possuir resistência superior a 10 OHMS.</w:t>
      </w:r>
    </w:p>
    <w:p w14:paraId="64C9D509" w14:textId="77777777" w:rsid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A parede existente dentro da sala técnica deverá ser demolida para ampliar o espaço necessários para a montagem e operação do sistema.</w:t>
      </w:r>
    </w:p>
    <w:p w14:paraId="2DFE9E4D" w14:textId="77777777" w:rsidR="002C7A50" w:rsidRDefault="002C7A50" w:rsidP="002C7A50">
      <w:pPr>
        <w:spacing w:after="0" w:line="240" w:lineRule="auto"/>
        <w:rPr>
          <w:rFonts w:ascii="Arial" w:eastAsia="Times New Roman" w:hAnsi="Arial" w:cs="Arial"/>
          <w:color w:val="000000"/>
          <w:szCs w:val="20"/>
          <w:lang w:eastAsia="pt-BR"/>
        </w:rPr>
      </w:pPr>
    </w:p>
    <w:p w14:paraId="1C0BB642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4.3.2</w:t>
      </w:r>
      <w:r w:rsidRPr="002C7A50">
        <w:rPr>
          <w:rFonts w:ascii="Arial" w:eastAsiaTheme="minorEastAsia" w:hAnsi="Arial" w:cs="Arial"/>
          <w:bCs/>
          <w:color w:val="1F497D" w:themeColor="text2"/>
        </w:rPr>
        <w:tab/>
        <w:t>SISTEMA DE MÉDIA TENSÃO</w:t>
      </w:r>
    </w:p>
    <w:p w14:paraId="437A9BB9" w14:textId="741A59AF" w:rsidR="002C7A50" w:rsidRPr="002C7A50" w:rsidRDefault="002C7A50" w:rsidP="002503D5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A subestação é energizada a partir do poste existente nos fundos do palácio Araribóia, na rua José Clemente. A subestação é alimentada a partir de cabos monopolares isolados 12/20kV na bitola 25 mm² com quatro condutores, sendo um deles o cabo reserva</w:t>
      </w:r>
      <w:r w:rsidR="00B55AA8">
        <w:rPr>
          <w:rFonts w:ascii="Arial" w:eastAsiaTheme="minorEastAsia" w:hAnsi="Arial" w:cs="Arial"/>
          <w:bCs/>
          <w:color w:val="1F497D" w:themeColor="text2"/>
        </w:rPr>
        <w:t xml:space="preserve">, esses cabos deverão ser substituídos por </w:t>
      </w:r>
      <w:r w:rsidR="002503D5">
        <w:rPr>
          <w:rFonts w:ascii="Arial" w:eastAsiaTheme="minorEastAsia" w:hAnsi="Arial" w:cs="Arial"/>
          <w:bCs/>
          <w:color w:val="1F497D" w:themeColor="text2"/>
        </w:rPr>
        <w:t>quatro condutores em</w:t>
      </w:r>
      <w:r w:rsidR="00B55AA8" w:rsidRPr="002C7A50">
        <w:rPr>
          <w:rFonts w:ascii="Arial" w:eastAsiaTheme="minorEastAsia" w:hAnsi="Arial" w:cs="Arial"/>
          <w:bCs/>
          <w:color w:val="1F497D" w:themeColor="text2"/>
        </w:rPr>
        <w:t xml:space="preserve"> cabos monopolares </w:t>
      </w:r>
      <w:r w:rsidR="00B55AA8">
        <w:rPr>
          <w:rFonts w:ascii="Arial" w:eastAsiaTheme="minorEastAsia" w:hAnsi="Arial" w:cs="Arial"/>
          <w:bCs/>
          <w:color w:val="1F497D" w:themeColor="text2"/>
        </w:rPr>
        <w:t>8,7/15</w:t>
      </w:r>
      <w:r w:rsidR="00B55AA8" w:rsidRPr="002C7A50">
        <w:rPr>
          <w:rFonts w:ascii="Arial" w:eastAsiaTheme="minorEastAsia" w:hAnsi="Arial" w:cs="Arial"/>
          <w:bCs/>
          <w:color w:val="1F497D" w:themeColor="text2"/>
        </w:rPr>
        <w:t xml:space="preserve">kV </w:t>
      </w:r>
      <w:r w:rsidR="00B55AA8">
        <w:rPr>
          <w:rFonts w:ascii="Arial" w:eastAsiaTheme="minorEastAsia" w:hAnsi="Arial" w:cs="Arial"/>
          <w:bCs/>
          <w:color w:val="1F497D" w:themeColor="text2"/>
        </w:rPr>
        <w:t xml:space="preserve">com isolamento EPR ou XLPE </w:t>
      </w:r>
      <w:r w:rsidR="00B55AA8" w:rsidRPr="002C7A50">
        <w:rPr>
          <w:rFonts w:ascii="Arial" w:eastAsiaTheme="minorEastAsia" w:hAnsi="Arial" w:cs="Arial"/>
          <w:bCs/>
          <w:color w:val="1F497D" w:themeColor="text2"/>
        </w:rPr>
        <w:t xml:space="preserve">na bitola </w:t>
      </w:r>
      <w:r w:rsidR="00B55AA8">
        <w:rPr>
          <w:rFonts w:ascii="Arial" w:eastAsiaTheme="minorEastAsia" w:hAnsi="Arial" w:cs="Arial"/>
          <w:bCs/>
          <w:color w:val="1F497D" w:themeColor="text2"/>
        </w:rPr>
        <w:t>de 3</w:t>
      </w:r>
      <w:r w:rsidR="00B55AA8" w:rsidRPr="002C7A50">
        <w:rPr>
          <w:rFonts w:ascii="Arial" w:eastAsiaTheme="minorEastAsia" w:hAnsi="Arial" w:cs="Arial"/>
          <w:bCs/>
          <w:color w:val="1F497D" w:themeColor="text2"/>
        </w:rPr>
        <w:t>5 mm²</w:t>
      </w:r>
      <w:r w:rsidRPr="002C7A50">
        <w:rPr>
          <w:rFonts w:ascii="Arial" w:eastAsiaTheme="minorEastAsia" w:hAnsi="Arial" w:cs="Arial"/>
          <w:bCs/>
          <w:color w:val="1F497D" w:themeColor="text2"/>
        </w:rPr>
        <w:t>. As muflas de descidas existentes estão com terminações à óleo, este projeto prevê as suas substituições por terminações contráteis à frio para área externa. Os para-raios existente no poste de derivação é em porcelana, foi previsto a sua substituição para-raios poliméricos de distribuição de 10kA.</w:t>
      </w:r>
    </w:p>
    <w:p w14:paraId="242B2E34" w14:textId="6A170685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 projeto considerou, também, a substituição das muflas e do para-raios existentes dentro da subestação</w:t>
      </w:r>
      <w:r w:rsidR="00081470">
        <w:rPr>
          <w:rFonts w:ascii="Arial" w:eastAsiaTheme="minorEastAsia" w:hAnsi="Arial" w:cs="Arial"/>
          <w:bCs/>
          <w:color w:val="1F497D" w:themeColor="text2"/>
        </w:rPr>
        <w:t xml:space="preserve"> e a instalação de um identificador de defeito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. As muflas deverão ser substituídas por terminações </w:t>
      </w:r>
      <w:r w:rsidR="00B606FE" w:rsidRPr="002C7A50">
        <w:rPr>
          <w:rFonts w:ascii="Arial" w:eastAsiaTheme="minorEastAsia" w:hAnsi="Arial" w:cs="Arial"/>
          <w:bCs/>
          <w:color w:val="1F497D" w:themeColor="text2"/>
        </w:rPr>
        <w:t>contráteis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 à frio para área interna e os para-raios por 12KV - IN= 10KA, polimérico, tensão residual máxima igual a 38KV.</w:t>
      </w:r>
    </w:p>
    <w:p w14:paraId="279853FD" w14:textId="7631DBBA" w:rsidR="002C7A50" w:rsidRDefault="002C7A50" w:rsidP="0082586C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Durante a execução d</w:t>
      </w:r>
      <w:r w:rsidR="009A29DE">
        <w:rPr>
          <w:rFonts w:ascii="Arial" w:eastAsiaTheme="minorEastAsia" w:hAnsi="Arial" w:cs="Arial"/>
          <w:bCs/>
          <w:color w:val="1F497D" w:themeColor="text2"/>
        </w:rPr>
        <w:t>a obra referente a esse projeto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, o cabo de alimentação em média tensão </w:t>
      </w:r>
      <w:r w:rsidR="009A29DE">
        <w:rPr>
          <w:rFonts w:ascii="Arial" w:eastAsiaTheme="minorEastAsia" w:hAnsi="Arial" w:cs="Arial"/>
          <w:bCs/>
          <w:color w:val="1F497D" w:themeColor="text2"/>
        </w:rPr>
        <w:t>a ser instalado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 deverá passar por ensaio de </w:t>
      </w:r>
      <w:proofErr w:type="spellStart"/>
      <w:r w:rsidRPr="002C7A50">
        <w:rPr>
          <w:rFonts w:ascii="Arial" w:eastAsiaTheme="minorEastAsia" w:hAnsi="Arial" w:cs="Arial"/>
          <w:bCs/>
          <w:color w:val="1F497D" w:themeColor="text2"/>
        </w:rPr>
        <w:t>Hipot</w:t>
      </w:r>
      <w:proofErr w:type="spellEnd"/>
      <w:r w:rsidRPr="002C7A50">
        <w:rPr>
          <w:rFonts w:ascii="Arial" w:eastAsiaTheme="minorEastAsia" w:hAnsi="Arial" w:cs="Arial"/>
          <w:bCs/>
          <w:color w:val="1F497D" w:themeColor="text2"/>
        </w:rPr>
        <w:t xml:space="preserve"> para garantir a conf</w:t>
      </w:r>
      <w:r w:rsidR="009A29DE">
        <w:rPr>
          <w:rFonts w:ascii="Arial" w:eastAsiaTheme="minorEastAsia" w:hAnsi="Arial" w:cs="Arial"/>
          <w:bCs/>
          <w:color w:val="1F497D" w:themeColor="text2"/>
        </w:rPr>
        <w:t>iabilidade do isolamento dos condutores</w:t>
      </w:r>
      <w:r w:rsidRPr="002C7A50">
        <w:rPr>
          <w:rFonts w:ascii="Arial" w:eastAsiaTheme="minorEastAsia" w:hAnsi="Arial" w:cs="Arial"/>
          <w:bCs/>
          <w:color w:val="1F497D" w:themeColor="text2"/>
        </w:rPr>
        <w:t>.</w:t>
      </w:r>
      <w:r w:rsidR="0082586C">
        <w:rPr>
          <w:rFonts w:ascii="Arial" w:eastAsiaTheme="minorEastAsia" w:hAnsi="Arial" w:cs="Arial"/>
          <w:bCs/>
          <w:color w:val="1F497D" w:themeColor="text2"/>
        </w:rPr>
        <w:t xml:space="preserve"> O equipamento utilizado para o ensaio deverá possuir certificado de calibração com validade de dois anos.</w:t>
      </w:r>
    </w:p>
    <w:p w14:paraId="36BC9974" w14:textId="48FA8B3C" w:rsidR="00952AC3" w:rsidRPr="002C7A50" w:rsidRDefault="00952AC3" w:rsidP="00952AC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>A execução da obra deverá realizar o estudo de coordenação e seletividade para a concretização do aumento da potência instalada junto à Enel.</w:t>
      </w:r>
      <w:r w:rsidR="0017411F">
        <w:rPr>
          <w:rFonts w:ascii="Arial" w:eastAsiaTheme="minorEastAsia" w:hAnsi="Arial" w:cs="Arial"/>
          <w:bCs/>
          <w:color w:val="1F497D" w:themeColor="text2"/>
        </w:rPr>
        <w:t xml:space="preserve"> Para efeito do projeto adotou-se a relação de corrente atual para a composição da lista de material.</w:t>
      </w:r>
    </w:p>
    <w:p w14:paraId="7B339E89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lastRenderedPageBreak/>
        <w:t>Após a entrada do alimentador de energia em cabo isolado, o sistema de média tensão deverá ser conduzido em vergalhão de cobre na bitola de Ø3/8” passando pelos equipamentos necessários e projetados até conectar o transformador a seco existente de 500kVA.</w:t>
      </w:r>
    </w:p>
    <w:p w14:paraId="288BE74F" w14:textId="77777777" w:rsidR="002C7A50" w:rsidRPr="00CE06EF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A instalação do barramento deverá respeitar as dimensões mínimas e máximas exigidas por NBR 14039 onde estipula as seguintes dimensões:</w:t>
      </w:r>
    </w:p>
    <w:p w14:paraId="1A35824A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Distância</w:t>
      </w:r>
      <w:r w:rsidRPr="002C7A50">
        <w:rPr>
          <w:rFonts w:ascii="Arial" w:hAnsi="Arial" w:cs="Arial"/>
          <w:bCs/>
          <w:color w:val="1F497D" w:themeColor="text2"/>
        </w:rPr>
        <w:t xml:space="preserve"> entre parte viva 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anteparo</w:t>
      </w:r>
      <w:r w:rsidRPr="002C7A50">
        <w:rPr>
          <w:rFonts w:ascii="Arial" w:hAnsi="Arial" w:cs="Arial"/>
          <w:bCs/>
          <w:color w:val="1F497D" w:themeColor="text2"/>
        </w:rPr>
        <w:t xml:space="preserve"> vertical </w:t>
      </w:r>
      <w:r w:rsidRPr="00CE06EF">
        <w:rPr>
          <w:rFonts w:ascii="Arial" w:hAnsi="Arial" w:cs="Arial"/>
          <w:bCs/>
          <w:color w:val="1F497D" w:themeColor="text2"/>
          <w:lang w:val="pt-BR"/>
        </w:rPr>
        <w:t>(tela ou</w:t>
      </w:r>
      <w:r w:rsidRPr="002C7A50">
        <w:rPr>
          <w:rFonts w:ascii="Arial" w:hAnsi="Arial" w:cs="Arial"/>
          <w:bCs/>
          <w:color w:val="1F497D" w:themeColor="text2"/>
        </w:rPr>
        <w:t xml:space="preserve"> grade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metálica</w:t>
      </w:r>
      <w:r w:rsidRPr="002C7A50">
        <w:rPr>
          <w:rFonts w:ascii="Arial" w:hAnsi="Arial" w:cs="Arial"/>
          <w:bCs/>
          <w:color w:val="1F497D" w:themeColor="text2"/>
        </w:rPr>
        <w:t>): 300mm;</w:t>
      </w:r>
    </w:p>
    <w:p w14:paraId="70E6A269" w14:textId="77777777" w:rsidR="009A29DE" w:rsidRPr="00CE06EF" w:rsidRDefault="009A29DE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Distância</w:t>
      </w:r>
      <w:r>
        <w:rPr>
          <w:rFonts w:ascii="Arial" w:hAnsi="Arial" w:cs="Arial"/>
          <w:bCs/>
          <w:color w:val="1F497D" w:themeColor="text2"/>
        </w:rPr>
        <w:t xml:space="preserve"> entre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fases</w:t>
      </w:r>
      <w:r>
        <w:rPr>
          <w:rFonts w:ascii="Arial" w:hAnsi="Arial" w:cs="Arial"/>
          <w:bCs/>
          <w:color w:val="1F497D" w:themeColor="text2"/>
        </w:rPr>
        <w:t>: 300mm</w:t>
      </w:r>
    </w:p>
    <w:p w14:paraId="11D41A64" w14:textId="5AF04CD6" w:rsidR="002C7A50" w:rsidRPr="00CE06EF" w:rsidRDefault="009A29DE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Distância</w:t>
      </w:r>
      <w:r>
        <w:rPr>
          <w:rFonts w:ascii="Arial" w:hAnsi="Arial" w:cs="Arial"/>
          <w:bCs/>
          <w:color w:val="1F497D" w:themeColor="text2"/>
        </w:rPr>
        <w:t xml:space="preserve"> entre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fase</w:t>
      </w:r>
      <w:r>
        <w:rPr>
          <w:rFonts w:ascii="Arial" w:hAnsi="Arial" w:cs="Arial"/>
          <w:bCs/>
          <w:color w:val="1F497D" w:themeColor="text2"/>
        </w:rPr>
        <w:t>-terra: 25</w:t>
      </w:r>
      <w:r w:rsidR="002C7A50" w:rsidRPr="002C7A50">
        <w:rPr>
          <w:rFonts w:ascii="Arial" w:hAnsi="Arial" w:cs="Arial"/>
          <w:bCs/>
          <w:color w:val="1F497D" w:themeColor="text2"/>
        </w:rPr>
        <w:t>0mm;</w:t>
      </w:r>
    </w:p>
    <w:p w14:paraId="11052913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Altura</w:t>
      </w:r>
      <w:r w:rsidRPr="002C7A50">
        <w:rPr>
          <w:rFonts w:ascii="Arial" w:hAnsi="Arial" w:cs="Arial"/>
          <w:bCs/>
          <w:color w:val="1F497D" w:themeColor="text2"/>
        </w:rPr>
        <w:t xml:space="preserve"> minima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uma</w:t>
      </w:r>
      <w:r w:rsidRPr="002C7A50">
        <w:rPr>
          <w:rFonts w:ascii="Arial" w:hAnsi="Arial" w:cs="Arial"/>
          <w:bCs/>
          <w:color w:val="1F497D" w:themeColor="text2"/>
        </w:rPr>
        <w:t xml:space="preserve"> parte viva com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circulação</w:t>
      </w:r>
      <w:r w:rsidRPr="002C7A50">
        <w:rPr>
          <w:rFonts w:ascii="Arial" w:hAnsi="Arial" w:cs="Arial"/>
          <w:bCs/>
          <w:color w:val="1F497D" w:themeColor="text2"/>
        </w:rPr>
        <w:t>: 2.700mm;</w:t>
      </w:r>
    </w:p>
    <w:p w14:paraId="0E0580F7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Altura</w:t>
      </w:r>
      <w:r w:rsidRPr="002C7A50">
        <w:rPr>
          <w:rFonts w:ascii="Arial" w:hAnsi="Arial" w:cs="Arial"/>
          <w:bCs/>
          <w:color w:val="1F497D" w:themeColor="text2"/>
        </w:rPr>
        <w:t xml:space="preserve"> minima de um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anteparo</w:t>
      </w:r>
      <w:r w:rsidRPr="002C7A50">
        <w:rPr>
          <w:rFonts w:ascii="Arial" w:hAnsi="Arial" w:cs="Arial"/>
          <w:bCs/>
          <w:color w:val="1F497D" w:themeColor="text2"/>
        </w:rPr>
        <w:t xml:space="preserve"> horizontal: 2.000mm;</w:t>
      </w:r>
    </w:p>
    <w:p w14:paraId="04314D04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Altura</w:t>
      </w:r>
      <w:r w:rsidRPr="002C7A50">
        <w:rPr>
          <w:rFonts w:ascii="Arial" w:hAnsi="Arial" w:cs="Arial"/>
          <w:bCs/>
          <w:color w:val="1F497D" w:themeColor="text2"/>
        </w:rPr>
        <w:t xml:space="preserve"> minima de um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anteparo</w:t>
      </w:r>
      <w:r w:rsidRPr="002C7A50">
        <w:rPr>
          <w:rFonts w:ascii="Arial" w:hAnsi="Arial" w:cs="Arial"/>
          <w:bCs/>
          <w:color w:val="1F497D" w:themeColor="text2"/>
        </w:rPr>
        <w:t xml:space="preserve"> vertical: 1.700mm;</w:t>
      </w:r>
    </w:p>
    <w:p w14:paraId="7264384A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Altura</w:t>
      </w:r>
      <w:r w:rsidRPr="002C7A50">
        <w:rPr>
          <w:rFonts w:ascii="Arial" w:hAnsi="Arial" w:cs="Arial"/>
          <w:bCs/>
          <w:color w:val="1F497D" w:themeColor="text2"/>
        </w:rPr>
        <w:t xml:space="preserve"> minima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uma</w:t>
      </w:r>
      <w:r w:rsidRPr="002C7A50">
        <w:rPr>
          <w:rFonts w:ascii="Arial" w:hAnsi="Arial" w:cs="Arial"/>
          <w:bCs/>
          <w:color w:val="1F497D" w:themeColor="text2"/>
        </w:rPr>
        <w:t xml:space="preserve"> parte viva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sem circulação</w:t>
      </w:r>
      <w:r w:rsidRPr="002C7A50">
        <w:rPr>
          <w:rFonts w:ascii="Arial" w:hAnsi="Arial" w:cs="Arial"/>
          <w:bCs/>
          <w:color w:val="1F497D" w:themeColor="text2"/>
        </w:rPr>
        <w:t>: 600mm;</w:t>
      </w:r>
    </w:p>
    <w:p w14:paraId="09D064AC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Distância máxima</w:t>
      </w:r>
      <w:r w:rsidRPr="002C7A50">
        <w:rPr>
          <w:rFonts w:ascii="Arial" w:hAnsi="Arial" w:cs="Arial"/>
          <w:bCs/>
          <w:color w:val="1F497D" w:themeColor="text2"/>
        </w:rPr>
        <w:t xml:space="preserve"> entre a parte inferior de um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anteparo</w:t>
      </w:r>
      <w:r w:rsidRPr="002C7A50">
        <w:rPr>
          <w:rFonts w:ascii="Arial" w:hAnsi="Arial" w:cs="Arial"/>
          <w:bCs/>
          <w:color w:val="1F497D" w:themeColor="text2"/>
        </w:rPr>
        <w:t xml:space="preserve"> vertical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ao piso</w:t>
      </w:r>
      <w:r w:rsidRPr="002C7A50">
        <w:rPr>
          <w:rFonts w:ascii="Arial" w:hAnsi="Arial" w:cs="Arial"/>
          <w:bCs/>
          <w:color w:val="1F497D" w:themeColor="text2"/>
        </w:rPr>
        <w:t>: 300mm;</w:t>
      </w:r>
    </w:p>
    <w:p w14:paraId="1AB2E2A5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Altura</w:t>
      </w:r>
      <w:r w:rsidRPr="002C7A50">
        <w:rPr>
          <w:rFonts w:ascii="Arial" w:hAnsi="Arial" w:cs="Arial"/>
          <w:bCs/>
          <w:color w:val="1F497D" w:themeColor="text2"/>
        </w:rPr>
        <w:t xml:space="preserve"> dos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punhos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acionamento</w:t>
      </w:r>
      <w:r w:rsidRPr="002C7A50">
        <w:rPr>
          <w:rFonts w:ascii="Arial" w:hAnsi="Arial" w:cs="Arial"/>
          <w:bCs/>
          <w:color w:val="1F497D" w:themeColor="text2"/>
        </w:rPr>
        <w:t xml:space="preserve"> manual: 1.200mm.</w:t>
      </w:r>
    </w:p>
    <w:p w14:paraId="2ABB0AD9" w14:textId="6F64CA57" w:rsidR="002C7A50" w:rsidRPr="002C7A50" w:rsidRDefault="002C7A50" w:rsidP="008D7F22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 xml:space="preserve">O sistema de média tensão da subestação será protegido, primeiro, através de uma chave seccionadora tripolar com acionamento </w:t>
      </w:r>
      <w:r w:rsidR="008D7F22">
        <w:rPr>
          <w:rFonts w:ascii="Arial" w:eastAsiaTheme="minorEastAsia" w:hAnsi="Arial" w:cs="Arial"/>
          <w:bCs/>
          <w:color w:val="1F497D" w:themeColor="text2"/>
        </w:rPr>
        <w:t>sem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 carga, classe 15kV - 400 A - NBI = 110 kV, com comando manual lateral a esquerda. A chave seccionadora deverá ser instalada com prolongador de eixo para cômoda da chave, haste de interligação Punho-seccionadora e Punho de acionamento da chave com bloqueio mecânico tipo "Kirk".</w:t>
      </w:r>
    </w:p>
    <w:p w14:paraId="4C54A060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 xml:space="preserve">Entre a chave seccionadora e o disjuntor de média tensão deverá ser instalado dois Transformadores de potência (TP) de 11.4kV para 220V de 500VA. Esses </w:t>
      </w:r>
      <w:proofErr w:type="spellStart"/>
      <w:r w:rsidRPr="002C7A50">
        <w:rPr>
          <w:rFonts w:ascii="Arial" w:eastAsiaTheme="minorEastAsia" w:hAnsi="Arial" w:cs="Arial"/>
          <w:bCs/>
          <w:color w:val="1F497D" w:themeColor="text2"/>
        </w:rPr>
        <w:t>TP’s</w:t>
      </w:r>
      <w:proofErr w:type="spellEnd"/>
      <w:r w:rsidRPr="002C7A50">
        <w:rPr>
          <w:rFonts w:ascii="Arial" w:eastAsiaTheme="minorEastAsia" w:hAnsi="Arial" w:cs="Arial"/>
          <w:bCs/>
          <w:color w:val="1F497D" w:themeColor="text2"/>
        </w:rPr>
        <w:t xml:space="preserve"> atenderão ao módulo de proteção da subestação.</w:t>
      </w:r>
    </w:p>
    <w:p w14:paraId="49CE2FE6" w14:textId="7743BB67" w:rsidR="002C7A50" w:rsidRPr="002C7A50" w:rsidRDefault="002C7A50" w:rsidP="009A29DE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 dispositivo de proteção para este projeto deverá ser compacto à vácuo contendo o relé de proteção</w:t>
      </w:r>
      <w:r w:rsidR="009A29DE">
        <w:rPr>
          <w:rFonts w:ascii="Arial" w:eastAsiaTheme="minorEastAsia" w:hAnsi="Arial" w:cs="Arial"/>
          <w:bCs/>
          <w:color w:val="1F497D" w:themeColor="text2"/>
        </w:rPr>
        <w:t>, No Break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 e os </w:t>
      </w:r>
      <w:proofErr w:type="spellStart"/>
      <w:r w:rsidRPr="002C7A50">
        <w:rPr>
          <w:rFonts w:ascii="Arial" w:eastAsiaTheme="minorEastAsia" w:hAnsi="Arial" w:cs="Arial"/>
          <w:bCs/>
          <w:color w:val="1F497D" w:themeColor="text2"/>
        </w:rPr>
        <w:t>TC</w:t>
      </w:r>
      <w:r w:rsidR="009A29DE">
        <w:rPr>
          <w:rFonts w:ascii="Arial" w:eastAsiaTheme="minorEastAsia" w:hAnsi="Arial" w:cs="Arial"/>
          <w:bCs/>
          <w:color w:val="1F497D" w:themeColor="text2"/>
        </w:rPr>
        <w:t>’s</w:t>
      </w:r>
      <w:proofErr w:type="spellEnd"/>
      <w:r w:rsidRPr="002C7A50">
        <w:rPr>
          <w:rFonts w:ascii="Arial" w:eastAsiaTheme="minorEastAsia" w:hAnsi="Arial" w:cs="Arial"/>
          <w:bCs/>
          <w:color w:val="1F497D" w:themeColor="text2"/>
        </w:rPr>
        <w:t>, para poder otimizar o espaço existente. Deste modo, foi projetado um módulo de proteção contendo disjuntor a vácuo 15 kV - 350mVA – 630A, acoplado com relé de proteção secundária microprocessado</w:t>
      </w:r>
      <w:r w:rsidR="009A29DE">
        <w:rPr>
          <w:rFonts w:ascii="Arial" w:eastAsiaTheme="minorEastAsia" w:hAnsi="Arial" w:cs="Arial"/>
          <w:bCs/>
          <w:color w:val="1F497D" w:themeColor="text2"/>
        </w:rPr>
        <w:t>, No Break com autonomia para 2h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 e com o transformador de corrente (TC) com a relação de 150/5. Foi sugerido no projeto a utilização do disjuntor da Schneider e do relé da Pextron modelo RRPE 7140 por serem fabricantes homologados da concessionária. Desta forma, a montagem poderá utilizar os equipamentos de outros fabricantes. Para isso, os equipamentos deverão ser adquiridos de fabricantes homologados pela Enel e que cumpram as mesmas funcionalidades dos especificados no projeto.</w:t>
      </w:r>
    </w:p>
    <w:p w14:paraId="3EF39C56" w14:textId="5584CB44" w:rsidR="002C7A50" w:rsidRPr="002C7A50" w:rsidRDefault="002C7A50" w:rsidP="008D7F22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 xml:space="preserve">Após o módulo de proteção o sistema de média tensão transpassará do espaço de proteção para o espaço de transformação através de vergalhão de cobre já especificado neste memorial. Na baia de transformação. O sistema será conectado s uma chave seccionadora tripolar com acionamento </w:t>
      </w:r>
      <w:r w:rsidR="008D7F22">
        <w:rPr>
          <w:rFonts w:ascii="Arial" w:eastAsiaTheme="minorEastAsia" w:hAnsi="Arial" w:cs="Arial"/>
          <w:bCs/>
          <w:color w:val="1F497D" w:themeColor="text2"/>
        </w:rPr>
        <w:t>sem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 carga, classe 15kV - 400 A - NBI = 110 kV, com comando manual lateral a esquerda. A chave seccionadora deverá ser instalada com prolongador de eixo para cômoda da chave, haste de interligação Punho-seccionadora e Punho de acionamento da chave com bloqueio mecânico tipo "Kirk".</w:t>
      </w:r>
    </w:p>
    <w:p w14:paraId="70E63C6D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Logo após a chave seccionadora, o sistema deverá ser conectado ao transformador existente e assim concluindo o traçado do sistema de Média Tensão.</w:t>
      </w:r>
    </w:p>
    <w:p w14:paraId="330F60CF" w14:textId="77777777" w:rsid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lastRenderedPageBreak/>
        <w:t>Todo o sistema de média tensão deverá assegurar a conectividade do sistema. Durante a execução deverá ser respeitado o faseamento original da subestação. Os seus equipamentos deverão ser conectados a malha de aterramento da subestação de maneira que permita o caminho mais curto para o escoamento do surto para a malha.</w:t>
      </w:r>
    </w:p>
    <w:p w14:paraId="47E73D33" w14:textId="77777777" w:rsidR="00952AC3" w:rsidRPr="002C7A50" w:rsidRDefault="00952AC3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</w:p>
    <w:p w14:paraId="0EEB9B38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4.3.3</w:t>
      </w:r>
      <w:r w:rsidRPr="002C7A50">
        <w:rPr>
          <w:rFonts w:ascii="Arial" w:eastAsiaTheme="minorEastAsia" w:hAnsi="Arial" w:cs="Arial"/>
          <w:bCs/>
          <w:color w:val="1F497D" w:themeColor="text2"/>
        </w:rPr>
        <w:tab/>
        <w:t>CENTRO DE TRANSFORMAÇÃO</w:t>
      </w:r>
    </w:p>
    <w:p w14:paraId="638E16B9" w14:textId="77777777" w:rsidR="002C7A50" w:rsidRPr="00CE06EF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 transformador a seco de 500kVA existente na subestação será reaproveitado e realinhado para o novo espaço de transformação. O transformador deverá passar por ensaios técnicos para garantir a sua operacionalidade no novo sistema projetado. Deverá ser executado os seguintes teste relacionado, porém não se limitando a esses:</w:t>
      </w:r>
    </w:p>
    <w:p w14:paraId="5D0A9FBB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Ensaio termográfico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7B9EB1AE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Ensaio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isolamento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12135DDE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Ensaio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fator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potência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0C04D8A8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Ensaio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corrente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excitação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30F851B1" w14:textId="77777777" w:rsidR="002C7A50" w:rsidRPr="00CE06EF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Ensaio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resistência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ôhmica</w:t>
      </w:r>
      <w:r w:rsidRPr="002C7A50">
        <w:rPr>
          <w:rFonts w:ascii="Arial" w:hAnsi="Arial" w:cs="Arial"/>
          <w:bCs/>
          <w:color w:val="1F497D" w:themeColor="text2"/>
        </w:rPr>
        <w:t xml:space="preserve"> </w:t>
      </w:r>
      <w:r w:rsidRPr="00B606FE">
        <w:rPr>
          <w:rFonts w:ascii="Arial" w:hAnsi="Arial" w:cs="Arial"/>
          <w:bCs/>
          <w:color w:val="1F497D" w:themeColor="text2"/>
          <w:lang w:val="pt-BR"/>
        </w:rPr>
        <w:t>(ponte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wheatstone</w:t>
      </w:r>
      <w:r w:rsidRPr="002C7A50">
        <w:rPr>
          <w:rFonts w:ascii="Arial" w:hAnsi="Arial" w:cs="Arial"/>
          <w:bCs/>
          <w:color w:val="1F497D" w:themeColor="text2"/>
        </w:rPr>
        <w:t>); e,</w:t>
      </w:r>
    </w:p>
    <w:p w14:paraId="4162B0AB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Ensaio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relação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transformação</w:t>
      </w:r>
      <w:r w:rsidRPr="002C7A50">
        <w:rPr>
          <w:rFonts w:ascii="Arial" w:hAnsi="Arial" w:cs="Arial"/>
          <w:bCs/>
          <w:color w:val="1F497D" w:themeColor="text2"/>
        </w:rPr>
        <w:t xml:space="preserve"> (TTR).</w:t>
      </w:r>
    </w:p>
    <w:p w14:paraId="16149E49" w14:textId="71C7748A" w:rsidR="00CC026C" w:rsidRDefault="00CC026C" w:rsidP="00AD2D0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>Os equipamentos utilizados para os ensaios do transformador deverão possuir certificado</w:t>
      </w:r>
      <w:r w:rsidR="0082586C">
        <w:rPr>
          <w:rFonts w:ascii="Arial" w:eastAsiaTheme="minorEastAsia" w:hAnsi="Arial" w:cs="Arial"/>
          <w:bCs/>
          <w:color w:val="1F497D" w:themeColor="text2"/>
        </w:rPr>
        <w:t>s</w:t>
      </w:r>
      <w:r>
        <w:rPr>
          <w:rFonts w:ascii="Arial" w:eastAsiaTheme="minorEastAsia" w:hAnsi="Arial" w:cs="Arial"/>
          <w:bCs/>
          <w:color w:val="1F497D" w:themeColor="text2"/>
        </w:rPr>
        <w:t xml:space="preserve"> de calibração com validade de dois anos.</w:t>
      </w:r>
    </w:p>
    <w:p w14:paraId="4222DB07" w14:textId="44A51412" w:rsidR="00AD2D03" w:rsidRDefault="005F6A0E" w:rsidP="00AD2D0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 xml:space="preserve">A potência do Centro de transformação existe diverge da potência registrada </w:t>
      </w:r>
      <w:r w:rsidR="00AD2D03">
        <w:rPr>
          <w:rFonts w:ascii="Arial" w:eastAsiaTheme="minorEastAsia" w:hAnsi="Arial" w:cs="Arial"/>
          <w:bCs/>
          <w:color w:val="1F497D" w:themeColor="text2"/>
        </w:rPr>
        <w:t xml:space="preserve">na </w:t>
      </w:r>
      <w:r>
        <w:rPr>
          <w:rFonts w:ascii="Arial" w:eastAsiaTheme="minorEastAsia" w:hAnsi="Arial" w:cs="Arial"/>
          <w:bCs/>
          <w:color w:val="1F497D" w:themeColor="text2"/>
        </w:rPr>
        <w:t xml:space="preserve">Enel que é de 225kVA. </w:t>
      </w:r>
      <w:r w:rsidR="00AD2D03">
        <w:rPr>
          <w:rFonts w:ascii="Arial" w:eastAsiaTheme="minorEastAsia" w:hAnsi="Arial" w:cs="Arial"/>
          <w:bCs/>
          <w:color w:val="1F497D" w:themeColor="text2"/>
        </w:rPr>
        <w:t>Quando da execução deste projeto será necessário proceder junto à Enel com a solicitação de aprovação da subestação com Acréscimo de Carga.</w:t>
      </w:r>
    </w:p>
    <w:p w14:paraId="7C79691B" w14:textId="744B1554" w:rsidR="009A29DE" w:rsidRDefault="009A29DE" w:rsidP="00AD2D0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>O afastamento mínimo entre o transformador e qualquer anteparo (grade, paredes, etc.) deverá ser de 50cm.</w:t>
      </w:r>
    </w:p>
    <w:p w14:paraId="0D23A50C" w14:textId="77777777" w:rsidR="00952AC3" w:rsidRPr="002C7A50" w:rsidRDefault="00952AC3" w:rsidP="00AD2D0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</w:p>
    <w:p w14:paraId="2F3203B0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4.3.4</w:t>
      </w:r>
      <w:r w:rsidRPr="002C7A50">
        <w:rPr>
          <w:rFonts w:ascii="Arial" w:eastAsiaTheme="minorEastAsia" w:hAnsi="Arial" w:cs="Arial"/>
          <w:bCs/>
          <w:color w:val="1F497D" w:themeColor="text2"/>
        </w:rPr>
        <w:tab/>
        <w:t>SISTEMA DE BAIXA TENSÃO</w:t>
      </w:r>
    </w:p>
    <w:p w14:paraId="0247ABE1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A partir do transformador existente será lançado um circuito trifásico composto de cabos monopolares XLPE 0,6/1kV até o Quadro Geral de Baixa Tensão (QGBT). A configuração desse circuito será 5x(3#</w:t>
      </w:r>
      <w:proofErr w:type="gramStart"/>
      <w:r w:rsidRPr="002C7A50">
        <w:rPr>
          <w:rFonts w:ascii="Arial" w:eastAsiaTheme="minorEastAsia" w:hAnsi="Arial" w:cs="Arial"/>
          <w:bCs/>
          <w:color w:val="1F497D" w:themeColor="text2"/>
        </w:rPr>
        <w:t>240mm</w:t>
      </w:r>
      <w:proofErr w:type="gramEnd"/>
      <w:r w:rsidRPr="002C7A50">
        <w:rPr>
          <w:rFonts w:ascii="Arial" w:eastAsiaTheme="minorEastAsia" w:hAnsi="Arial" w:cs="Arial"/>
          <w:bCs/>
          <w:color w:val="1F497D" w:themeColor="text2"/>
        </w:rPr>
        <w:t>²+(1x120mm²). O QGBT será instalado na sala técnica que fica ao lado da subestação.</w:t>
      </w:r>
    </w:p>
    <w:p w14:paraId="247E1281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Os quadros QGBT e QGD deverão ser montados respeitando as seguintes normas técnicas:</w:t>
      </w:r>
    </w:p>
    <w:p w14:paraId="1398B3D6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5410 –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Instalações elétricas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baixa tensão</w:t>
      </w:r>
      <w:r w:rsidRPr="002C7A50">
        <w:rPr>
          <w:rFonts w:ascii="Arial" w:hAnsi="Arial" w:cs="Arial"/>
          <w:bCs/>
          <w:color w:val="1F497D" w:themeColor="text2"/>
        </w:rPr>
        <w:t>;</w:t>
      </w:r>
    </w:p>
    <w:p w14:paraId="6437CB77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NBR IEC 60529 –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Graus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proteção</w:t>
      </w:r>
      <w:r w:rsidRPr="002C7A50">
        <w:rPr>
          <w:rFonts w:ascii="Arial" w:hAnsi="Arial" w:cs="Arial"/>
          <w:bCs/>
          <w:color w:val="1F497D" w:themeColor="text2"/>
        </w:rPr>
        <w:t xml:space="preserve"> para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invólucros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equipamento elétrico</w:t>
      </w:r>
      <w:r w:rsidRPr="002C7A50">
        <w:rPr>
          <w:rFonts w:ascii="Arial" w:hAnsi="Arial" w:cs="Arial"/>
          <w:bCs/>
          <w:color w:val="1F497D" w:themeColor="text2"/>
        </w:rPr>
        <w:t xml:space="preserve"> </w:t>
      </w:r>
      <w:r w:rsidRPr="00CE06EF">
        <w:rPr>
          <w:rFonts w:ascii="Arial" w:hAnsi="Arial" w:cs="Arial"/>
          <w:bCs/>
          <w:color w:val="1F497D" w:themeColor="text2"/>
          <w:lang w:val="pt-BR"/>
        </w:rPr>
        <w:t>(código</w:t>
      </w:r>
      <w:r w:rsidRPr="002C7A50">
        <w:rPr>
          <w:rFonts w:ascii="Arial" w:hAnsi="Arial" w:cs="Arial"/>
          <w:bCs/>
          <w:color w:val="1F497D" w:themeColor="text2"/>
        </w:rPr>
        <w:t xml:space="preserve"> IP);</w:t>
      </w:r>
    </w:p>
    <w:p w14:paraId="4B85934F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DIN 43671 – Copper bus bars, designer for continuous current;</w:t>
      </w:r>
    </w:p>
    <w:p w14:paraId="5E7119EF" w14:textId="77777777" w:rsidR="002C7A50" w:rsidRPr="002C7A50" w:rsidRDefault="002C7A50" w:rsidP="002C7A5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2C7A50">
        <w:rPr>
          <w:rFonts w:ascii="Arial" w:hAnsi="Arial" w:cs="Arial"/>
          <w:bCs/>
          <w:color w:val="1F497D" w:themeColor="text2"/>
        </w:rPr>
        <w:t>NR-10 –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Segurança em instalações</w:t>
      </w:r>
      <w:r w:rsidRPr="002C7A50">
        <w:rPr>
          <w:rFonts w:ascii="Arial" w:hAnsi="Arial" w:cs="Arial"/>
          <w:bCs/>
          <w:color w:val="1F497D" w:themeColor="text2"/>
        </w:rPr>
        <w:t xml:space="preserve"> 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serviços</w:t>
      </w:r>
      <w:r w:rsidRPr="002C7A50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eletricidade</w:t>
      </w:r>
      <w:r w:rsidRPr="002C7A50">
        <w:rPr>
          <w:rFonts w:ascii="Arial" w:hAnsi="Arial" w:cs="Arial"/>
          <w:bCs/>
          <w:color w:val="1F497D" w:themeColor="text2"/>
        </w:rPr>
        <w:t>.</w:t>
      </w:r>
    </w:p>
    <w:p w14:paraId="33FCD6AB" w14:textId="77777777" w:rsidR="002C7A50" w:rsidRDefault="002C7A50" w:rsidP="002C7A50">
      <w:pPr>
        <w:spacing w:after="0" w:line="240" w:lineRule="auto"/>
        <w:rPr>
          <w:rFonts w:ascii="Arial" w:eastAsia="Times New Roman" w:hAnsi="Arial" w:cs="Arial"/>
          <w:color w:val="000000"/>
          <w:szCs w:val="20"/>
          <w:lang w:val="en-US" w:eastAsia="pt-BR"/>
        </w:rPr>
      </w:pPr>
    </w:p>
    <w:p w14:paraId="05C426BB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Os quadros serão modulares e conectados entre si através de barramentos apropriados para a capacidade do sistema.</w:t>
      </w:r>
    </w:p>
    <w:p w14:paraId="357BF82C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lastRenderedPageBreak/>
        <w:t>Deverá ser instalado no QGBT uma botoeira de desligamento em caso de incêndio. A localização da sua instalação será definida durante a execução dos serviços. A instalação dessa botoeira integra ao atendimento as normas do corpo de bombeiro para prevenção e combate à incêndios.</w:t>
      </w:r>
    </w:p>
    <w:p w14:paraId="5D4879AA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 quadro QGD foi projeto levando em consideração os disjuntores e os circuitos dos ramais secundários existente atualmente. Os ramais secundários deverão ser passados através da eletrocalha projetada até os devidos dispositivo de proteção instalados no QGD.</w:t>
      </w:r>
    </w:p>
    <w:p w14:paraId="2FA09B9E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 xml:space="preserve">Foi considerado, na lista de materiais, componentes elétricos para auxiliar na distribuição dos circuitos existentes. </w:t>
      </w:r>
    </w:p>
    <w:p w14:paraId="7C0560D6" w14:textId="52118106" w:rsidR="002C7A50" w:rsidRPr="002C7A50" w:rsidRDefault="002C7A50" w:rsidP="001C5C69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Foi projetado um estabilizador de tensão de 100kVA a ser alimentado pelo quadro QGD para suprir a estabilidade dos circuitos do CPD e do Quadro QDL estabilizado instalado próximo a copa.</w:t>
      </w:r>
      <w:r w:rsidR="003D45AA">
        <w:rPr>
          <w:rFonts w:ascii="Arial" w:eastAsiaTheme="minorEastAsia" w:hAnsi="Arial" w:cs="Arial"/>
          <w:bCs/>
          <w:color w:val="1F497D" w:themeColor="text2"/>
        </w:rPr>
        <w:t xml:space="preserve"> A capacidade do estabilizador foi solicitada pela manutenção do edifício com base nos quadros existentes para equipamentos de informática mais as </w:t>
      </w:r>
      <w:r w:rsidR="001C5C69">
        <w:rPr>
          <w:rFonts w:ascii="Arial" w:eastAsiaTheme="minorEastAsia" w:hAnsi="Arial" w:cs="Arial"/>
          <w:bCs/>
          <w:color w:val="1F497D" w:themeColor="text2"/>
        </w:rPr>
        <w:t>possíveis</w:t>
      </w:r>
      <w:r w:rsidR="003D45AA">
        <w:rPr>
          <w:rFonts w:ascii="Arial" w:eastAsiaTheme="minorEastAsia" w:hAnsi="Arial" w:cs="Arial"/>
          <w:bCs/>
          <w:color w:val="1F497D" w:themeColor="text2"/>
        </w:rPr>
        <w:t xml:space="preserve"> melhorias do CPD</w:t>
      </w:r>
      <w:r w:rsidR="001C5C69">
        <w:rPr>
          <w:rFonts w:ascii="Arial" w:eastAsiaTheme="minorEastAsia" w:hAnsi="Arial" w:cs="Arial"/>
          <w:bCs/>
          <w:color w:val="1F497D" w:themeColor="text2"/>
        </w:rPr>
        <w:t xml:space="preserve"> (Centro de processamento de dados) local.</w:t>
      </w:r>
    </w:p>
    <w:p w14:paraId="1A91DD09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4.3.5</w:t>
      </w:r>
      <w:r w:rsidRPr="002C7A50">
        <w:rPr>
          <w:rFonts w:ascii="Arial" w:eastAsiaTheme="minorEastAsia" w:hAnsi="Arial" w:cs="Arial"/>
          <w:bCs/>
          <w:color w:val="1F497D" w:themeColor="text2"/>
        </w:rPr>
        <w:tab/>
        <w:t>SISTEMA DE DISTRIBUIÇÃO DA SUBESTAÇÃO E DA SALA TÉCNICA</w:t>
      </w:r>
    </w:p>
    <w:p w14:paraId="7856088B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Foi previsto um novo quadro de distribuição a ser instalado dentro da sala técnica. Esse quadro possui a funcionalidade de atender os circuitos de energia que supre o interior da subestação e da sala técnica.</w:t>
      </w:r>
    </w:p>
    <w:p w14:paraId="7086B191" w14:textId="1F31834E" w:rsidR="002C7A50" w:rsidRPr="002C7A50" w:rsidRDefault="002C7A50" w:rsidP="00130C3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 xml:space="preserve">Os exautores projetados serão alimentados a partir desse quadro. </w:t>
      </w:r>
      <w:r w:rsidR="00130C33">
        <w:rPr>
          <w:rFonts w:ascii="Arial" w:eastAsiaTheme="minorEastAsia" w:hAnsi="Arial" w:cs="Arial"/>
          <w:bCs/>
          <w:color w:val="1F497D" w:themeColor="text2"/>
        </w:rPr>
        <w:t>Os exautores deverão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 ser </w:t>
      </w:r>
      <w:r w:rsidR="00130C33">
        <w:rPr>
          <w:rFonts w:ascii="Arial" w:eastAsiaTheme="minorEastAsia" w:hAnsi="Arial" w:cs="Arial"/>
          <w:bCs/>
          <w:color w:val="1F497D" w:themeColor="text2"/>
        </w:rPr>
        <w:t>aci</w:t>
      </w:r>
      <w:r w:rsidR="00825910">
        <w:rPr>
          <w:rFonts w:ascii="Arial" w:eastAsiaTheme="minorEastAsia" w:hAnsi="Arial" w:cs="Arial"/>
          <w:bCs/>
          <w:color w:val="1F497D" w:themeColor="text2"/>
        </w:rPr>
        <w:t>o</w:t>
      </w:r>
      <w:r w:rsidR="00130C33">
        <w:rPr>
          <w:rFonts w:ascii="Arial" w:eastAsiaTheme="minorEastAsia" w:hAnsi="Arial" w:cs="Arial"/>
          <w:bCs/>
          <w:color w:val="1F497D" w:themeColor="text2"/>
        </w:rPr>
        <w:t xml:space="preserve">nados a partir de </w:t>
      </w:r>
      <w:r w:rsidRPr="002C7A50">
        <w:rPr>
          <w:rFonts w:ascii="Arial" w:eastAsiaTheme="minorEastAsia" w:hAnsi="Arial" w:cs="Arial"/>
          <w:bCs/>
          <w:color w:val="1F497D" w:themeColor="text2"/>
        </w:rPr>
        <w:t>um comando</w:t>
      </w:r>
      <w:r w:rsidR="00825910">
        <w:rPr>
          <w:rFonts w:ascii="Arial" w:eastAsiaTheme="minorEastAsia" w:hAnsi="Arial" w:cs="Arial"/>
          <w:bCs/>
          <w:color w:val="1F497D" w:themeColor="text2"/>
        </w:rPr>
        <w:t xml:space="preserve"> de</w:t>
      </w:r>
      <w:r w:rsidRPr="002C7A50">
        <w:rPr>
          <w:rFonts w:ascii="Arial" w:eastAsiaTheme="minorEastAsia" w:hAnsi="Arial" w:cs="Arial"/>
          <w:bCs/>
          <w:color w:val="1F497D" w:themeColor="text2"/>
        </w:rPr>
        <w:t xml:space="preserve"> </w:t>
      </w:r>
      <w:r w:rsidR="00130C33">
        <w:rPr>
          <w:rFonts w:ascii="Arial" w:eastAsiaTheme="minorEastAsia" w:hAnsi="Arial" w:cs="Arial"/>
          <w:bCs/>
          <w:color w:val="1F497D" w:themeColor="text2"/>
        </w:rPr>
        <w:t>acionamento que utilize as funções do relé térmico do transformador existente. O comando deverá atuar, com base nas temperaturas normatizadas pelo fabricante, para os seguintes casos: acionamento do exaustor, alarme e TRIP no disjuntor geral de baixa tensão</w:t>
      </w:r>
      <w:r w:rsidRPr="002C7A50">
        <w:rPr>
          <w:rFonts w:ascii="Arial" w:eastAsiaTheme="minorEastAsia" w:hAnsi="Arial" w:cs="Arial"/>
          <w:bCs/>
          <w:color w:val="1F497D" w:themeColor="text2"/>
        </w:rPr>
        <w:t>. A sua localização será definida durante a execução dos serviços.</w:t>
      </w:r>
    </w:p>
    <w:p w14:paraId="752153B9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Os materiais utilizados para a distribuição dentro da subestação deverão ser à prova de fogo, a prova de explosão, hermeticamente fechados e com certificações pelo INMETRO. Os eletrodutos, a serem utilizados, deverão de galvanizados nas bitolas indicadas e os cabinhos elétricos deverão ser de isolação de 740V.</w:t>
      </w:r>
    </w:p>
    <w:p w14:paraId="04335DDC" w14:textId="77777777" w:rsid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No sistema de distribuição será necessário a instalação de blocos autônomos de luz de emergência 2x11w em LED.</w:t>
      </w:r>
    </w:p>
    <w:p w14:paraId="74CF6560" w14:textId="77777777" w:rsidR="002C7A50" w:rsidRP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>4.3.6</w:t>
      </w:r>
      <w:r w:rsidRPr="002C7A50">
        <w:rPr>
          <w:rFonts w:ascii="Arial" w:eastAsiaTheme="minorEastAsia" w:hAnsi="Arial" w:cs="Arial"/>
          <w:bCs/>
          <w:color w:val="1F497D" w:themeColor="text2"/>
        </w:rPr>
        <w:tab/>
        <w:t>SISTEMA DE ATERRAMENTO</w:t>
      </w:r>
    </w:p>
    <w:p w14:paraId="33CB98A2" w14:textId="77777777" w:rsid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t xml:space="preserve">Foi projeto um sistema de aterramento novo para garantir a confiabilidade de todo o sistema. </w:t>
      </w:r>
      <w:proofErr w:type="gramStart"/>
      <w:r w:rsidRPr="002C7A50">
        <w:rPr>
          <w:rFonts w:ascii="Arial" w:eastAsiaTheme="minorEastAsia" w:hAnsi="Arial" w:cs="Arial"/>
          <w:bCs/>
          <w:color w:val="1F497D" w:themeColor="text2"/>
        </w:rPr>
        <w:t>O sistema é composto de nove caixas de inspeção de aterramento, contendo, em cada uma delas, uma haste de aterramento cobreada de alta camada de Ø 5/8”</w:t>
      </w:r>
      <w:proofErr w:type="gramEnd"/>
      <w:r w:rsidRPr="002C7A50">
        <w:rPr>
          <w:rFonts w:ascii="Arial" w:eastAsiaTheme="minorEastAsia" w:hAnsi="Arial" w:cs="Arial"/>
          <w:bCs/>
          <w:color w:val="1F497D" w:themeColor="text2"/>
        </w:rPr>
        <w:t xml:space="preserve"> x 3m. A malha principal de aterramento deverá ser em cabo de cobre nu, normatizado, na bitola de 50mm². Todas as conexões realizadas na malha de aterramento deverão ser feitas com conectores a compressão. Todos os equipamentos e todas as estruturas metálicas deverão ser conectados à malha de aterramento utilizando cabo de cobre nu, normatizado, na bitola de 35mm².</w:t>
      </w:r>
    </w:p>
    <w:p w14:paraId="302106A8" w14:textId="77777777" w:rsidR="00D4519E" w:rsidRPr="002C7A50" w:rsidRDefault="00D4519E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</w:p>
    <w:p w14:paraId="5D7BE434" w14:textId="77777777" w:rsidR="002C7A50" w:rsidRDefault="002C7A50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2C7A50">
        <w:rPr>
          <w:rFonts w:ascii="Arial" w:eastAsiaTheme="minorEastAsia" w:hAnsi="Arial" w:cs="Arial"/>
          <w:bCs/>
          <w:color w:val="1F497D" w:themeColor="text2"/>
        </w:rPr>
        <w:lastRenderedPageBreak/>
        <w:t>Após a execução da malha de aterramento, deverá ser realizado teste de resistência e emissão de laudo técnico. A malha deverá apresentar resistências máximas de aterramento de 10 ohms, conforme exigência das normas vigentes.</w:t>
      </w:r>
    </w:p>
    <w:p w14:paraId="38712D9C" w14:textId="77777777" w:rsidR="00C75585" w:rsidRDefault="00C75585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</w:p>
    <w:p w14:paraId="7E0921AF" w14:textId="77777777" w:rsidR="00D4519E" w:rsidRDefault="00D4519E" w:rsidP="002C7A50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</w:p>
    <w:p w14:paraId="6542F647" w14:textId="1B83D1C2" w:rsidR="009F5794" w:rsidRPr="009F5794" w:rsidRDefault="009F5794" w:rsidP="009F579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9F5794">
        <w:rPr>
          <w:rFonts w:ascii="Arial" w:eastAsiaTheme="minorEastAsia" w:hAnsi="Arial" w:cs="Arial"/>
          <w:bCs/>
          <w:color w:val="1F497D" w:themeColor="text2"/>
        </w:rPr>
        <w:t>4.4</w:t>
      </w:r>
      <w:r>
        <w:rPr>
          <w:rFonts w:ascii="Arial" w:eastAsiaTheme="minorEastAsia" w:hAnsi="Arial" w:cs="Arial"/>
          <w:bCs/>
          <w:color w:val="1F497D" w:themeColor="text2"/>
        </w:rPr>
        <w:t xml:space="preserve">. </w:t>
      </w:r>
      <w:r w:rsidRPr="009F5794">
        <w:rPr>
          <w:rFonts w:ascii="Arial" w:eastAsiaTheme="minorEastAsia" w:hAnsi="Arial" w:cs="Arial"/>
          <w:bCs/>
          <w:color w:val="1F497D" w:themeColor="text2"/>
        </w:rPr>
        <w:t>APROVAÇÃO DO PROJETO</w:t>
      </w:r>
    </w:p>
    <w:p w14:paraId="7B537835" w14:textId="5BD9F53D" w:rsidR="00341248" w:rsidRDefault="009F5794" w:rsidP="00C667CC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9F5794">
        <w:rPr>
          <w:rFonts w:ascii="Arial" w:eastAsiaTheme="minorEastAsia" w:hAnsi="Arial" w:cs="Arial"/>
          <w:bCs/>
          <w:color w:val="1F497D" w:themeColor="text2"/>
        </w:rPr>
        <w:t xml:space="preserve">Este projeto básico </w:t>
      </w:r>
      <w:r w:rsidR="00341248">
        <w:rPr>
          <w:rFonts w:ascii="Arial" w:eastAsiaTheme="minorEastAsia" w:hAnsi="Arial" w:cs="Arial"/>
          <w:bCs/>
          <w:color w:val="1F497D" w:themeColor="text2"/>
        </w:rPr>
        <w:t xml:space="preserve">foi encaminha à concessionário de energia local (Enel) </w:t>
      </w:r>
      <w:r w:rsidRPr="009F5794">
        <w:rPr>
          <w:rFonts w:ascii="Arial" w:eastAsiaTheme="minorEastAsia" w:hAnsi="Arial" w:cs="Arial"/>
          <w:bCs/>
          <w:color w:val="1F497D" w:themeColor="text2"/>
        </w:rPr>
        <w:t xml:space="preserve">para a aprovação </w:t>
      </w:r>
      <w:r w:rsidR="00341248">
        <w:rPr>
          <w:rFonts w:ascii="Arial" w:eastAsiaTheme="minorEastAsia" w:hAnsi="Arial" w:cs="Arial"/>
          <w:bCs/>
          <w:color w:val="1F497D" w:themeColor="text2"/>
        </w:rPr>
        <w:t xml:space="preserve">através da ordem de serviço nº 64638 </w:t>
      </w:r>
      <w:r w:rsidRPr="009F5794">
        <w:rPr>
          <w:rFonts w:ascii="Arial" w:eastAsiaTheme="minorEastAsia" w:hAnsi="Arial" w:cs="Arial"/>
          <w:bCs/>
          <w:color w:val="1F497D" w:themeColor="text2"/>
        </w:rPr>
        <w:t>para garantir a aceitação da subestação após a</w:t>
      </w:r>
      <w:r w:rsidR="00341248">
        <w:rPr>
          <w:rFonts w:ascii="Arial" w:eastAsiaTheme="minorEastAsia" w:hAnsi="Arial" w:cs="Arial"/>
          <w:bCs/>
          <w:color w:val="1F497D" w:themeColor="text2"/>
        </w:rPr>
        <w:t xml:space="preserve"> execução da</w:t>
      </w:r>
      <w:r w:rsidRPr="009F5794">
        <w:rPr>
          <w:rFonts w:ascii="Arial" w:eastAsiaTheme="minorEastAsia" w:hAnsi="Arial" w:cs="Arial"/>
          <w:bCs/>
          <w:color w:val="1F497D" w:themeColor="text2"/>
        </w:rPr>
        <w:t xml:space="preserve"> sua reforma.</w:t>
      </w:r>
      <w:r w:rsidR="00C667CC">
        <w:rPr>
          <w:rFonts w:ascii="Arial" w:eastAsiaTheme="minorEastAsia" w:hAnsi="Arial" w:cs="Arial"/>
          <w:bCs/>
          <w:color w:val="1F497D" w:themeColor="text2"/>
        </w:rPr>
        <w:t xml:space="preserve"> </w:t>
      </w:r>
      <w:r w:rsidR="00341248">
        <w:rPr>
          <w:rFonts w:ascii="Arial" w:eastAsiaTheme="minorEastAsia" w:hAnsi="Arial" w:cs="Arial"/>
          <w:bCs/>
          <w:color w:val="1F497D" w:themeColor="text2"/>
        </w:rPr>
        <w:t>O projeto foi aprovado com ressalva através da carta nº 906/2020 enviada pela Enel no dia 18 de agosto de 2020 e faz parte do anexo I deste Memorial Descritivo.</w:t>
      </w:r>
      <w:r w:rsidR="00C667CC">
        <w:rPr>
          <w:rFonts w:ascii="Arial" w:eastAsiaTheme="minorEastAsia" w:hAnsi="Arial" w:cs="Arial"/>
          <w:bCs/>
          <w:color w:val="1F497D" w:themeColor="text2"/>
        </w:rPr>
        <w:t xml:space="preserve"> </w:t>
      </w:r>
      <w:r w:rsidR="00341248">
        <w:rPr>
          <w:rFonts w:ascii="Arial" w:eastAsiaTheme="minorEastAsia" w:hAnsi="Arial" w:cs="Arial"/>
          <w:bCs/>
          <w:color w:val="1F497D" w:themeColor="text2"/>
        </w:rPr>
        <w:t>A execução da reforma da subestação deverá atender o projeto aprovado e as ressalvas especificadas no documento fornecido pela Enel.</w:t>
      </w:r>
    </w:p>
    <w:p w14:paraId="6C04D528" w14:textId="45A2E449" w:rsidR="009F5794" w:rsidRDefault="009F5794" w:rsidP="00341248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9F5794">
        <w:rPr>
          <w:rFonts w:ascii="Arial" w:eastAsiaTheme="minorEastAsia" w:hAnsi="Arial" w:cs="Arial"/>
          <w:bCs/>
          <w:color w:val="1F497D" w:themeColor="text2"/>
        </w:rPr>
        <w:t xml:space="preserve">Lembramos que a provação junto a concessionária possui um prazo de validade </w:t>
      </w:r>
      <w:r w:rsidR="00341248">
        <w:rPr>
          <w:rFonts w:ascii="Arial" w:eastAsiaTheme="minorEastAsia" w:hAnsi="Arial" w:cs="Arial"/>
          <w:bCs/>
          <w:color w:val="1F497D" w:themeColor="text2"/>
        </w:rPr>
        <w:t>de 12 (doze) meses</w:t>
      </w:r>
      <w:r w:rsidRPr="009F5794">
        <w:rPr>
          <w:rFonts w:ascii="Arial" w:eastAsiaTheme="minorEastAsia" w:hAnsi="Arial" w:cs="Arial"/>
          <w:bCs/>
          <w:color w:val="1F497D" w:themeColor="text2"/>
        </w:rPr>
        <w:t xml:space="preserve">. </w:t>
      </w:r>
      <w:r w:rsidR="00341248" w:rsidRPr="00341248">
        <w:rPr>
          <w:rFonts w:ascii="Arial" w:eastAsiaTheme="minorEastAsia" w:hAnsi="Arial" w:cs="Arial"/>
          <w:bCs/>
          <w:color w:val="1F497D" w:themeColor="text2"/>
        </w:rPr>
        <w:t xml:space="preserve">Caso a obra não tenha sido executada dentro deste prazo, deverá </w:t>
      </w:r>
      <w:r w:rsidR="00341248">
        <w:rPr>
          <w:rFonts w:ascii="Arial" w:eastAsiaTheme="minorEastAsia" w:hAnsi="Arial" w:cs="Arial"/>
          <w:bCs/>
          <w:color w:val="1F497D" w:themeColor="text2"/>
        </w:rPr>
        <w:t>ser solicitado, à Enel,</w:t>
      </w:r>
      <w:r w:rsidR="00341248" w:rsidRPr="00341248">
        <w:rPr>
          <w:rFonts w:ascii="Arial" w:eastAsiaTheme="minorEastAsia" w:hAnsi="Arial" w:cs="Arial"/>
          <w:bCs/>
          <w:color w:val="1F497D" w:themeColor="text2"/>
        </w:rPr>
        <w:t xml:space="preserve"> a revalidação </w:t>
      </w:r>
      <w:r w:rsidR="00341248">
        <w:rPr>
          <w:rFonts w:ascii="Arial" w:eastAsiaTheme="minorEastAsia" w:hAnsi="Arial" w:cs="Arial"/>
          <w:bCs/>
          <w:color w:val="1F497D" w:themeColor="text2"/>
        </w:rPr>
        <w:t xml:space="preserve">do projeto </w:t>
      </w:r>
      <w:r w:rsidR="00341248" w:rsidRPr="00341248">
        <w:rPr>
          <w:rFonts w:ascii="Arial" w:eastAsiaTheme="minorEastAsia" w:hAnsi="Arial" w:cs="Arial"/>
          <w:bCs/>
          <w:color w:val="1F497D" w:themeColor="text2"/>
        </w:rPr>
        <w:t xml:space="preserve">de acordo com o </w:t>
      </w:r>
      <w:r w:rsidR="00341248">
        <w:rPr>
          <w:rFonts w:ascii="Arial" w:eastAsiaTheme="minorEastAsia" w:hAnsi="Arial" w:cs="Arial"/>
          <w:bCs/>
          <w:color w:val="1F497D" w:themeColor="text2"/>
        </w:rPr>
        <w:t xml:space="preserve">padrão de </w:t>
      </w:r>
      <w:r w:rsidR="00341248" w:rsidRPr="00341248">
        <w:rPr>
          <w:rFonts w:ascii="Arial" w:eastAsiaTheme="minorEastAsia" w:hAnsi="Arial" w:cs="Arial"/>
          <w:bCs/>
          <w:color w:val="1F497D" w:themeColor="text2"/>
        </w:rPr>
        <w:t>Pedido de Fornecimento de Energia Elétrica em Tensão Primária – 15KV, que estiver em vigor na época da revalidação.</w:t>
      </w:r>
    </w:p>
    <w:p w14:paraId="36DAD766" w14:textId="151CA9E7" w:rsidR="00AD2D03" w:rsidRDefault="00AD2D03" w:rsidP="00AD2D0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>A potência da subestação existe</w:t>
      </w:r>
      <w:r w:rsidR="00341248">
        <w:rPr>
          <w:rFonts w:ascii="Arial" w:eastAsiaTheme="minorEastAsia" w:hAnsi="Arial" w:cs="Arial"/>
          <w:bCs/>
          <w:color w:val="1F497D" w:themeColor="text2"/>
        </w:rPr>
        <w:t>nte</w:t>
      </w:r>
      <w:r>
        <w:rPr>
          <w:rFonts w:ascii="Arial" w:eastAsiaTheme="minorEastAsia" w:hAnsi="Arial" w:cs="Arial"/>
          <w:bCs/>
          <w:color w:val="1F497D" w:themeColor="text2"/>
        </w:rPr>
        <w:t xml:space="preserve"> diverge da potência registrada na Enel que é de 225kVA. Quando da execução deste projeto será necessário proceder junto à Enel com a solicitação de aprovação da subestação com Acréscimo de Carga.</w:t>
      </w:r>
    </w:p>
    <w:p w14:paraId="68EF9D53" w14:textId="77777777" w:rsidR="00C75585" w:rsidRDefault="00C75585" w:rsidP="00AD2D0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</w:p>
    <w:p w14:paraId="3F5E41CB" w14:textId="77777777" w:rsidR="00D4519E" w:rsidRDefault="00D4519E" w:rsidP="00AD2D03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</w:p>
    <w:p w14:paraId="69114FD4" w14:textId="158B1BD9" w:rsidR="00D930D9" w:rsidRPr="009F5794" w:rsidRDefault="00D930D9" w:rsidP="00D930D9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701175">
        <w:rPr>
          <w:rFonts w:ascii="Arial" w:eastAsiaTheme="minorEastAsia" w:hAnsi="Arial" w:cs="Arial"/>
          <w:bCs/>
          <w:color w:val="1F497D" w:themeColor="text2"/>
        </w:rPr>
        <w:t>4.5. PARECELAS DE MAIOR RELEVÂNCIA TÉCNICA DO PROJETO</w:t>
      </w:r>
    </w:p>
    <w:p w14:paraId="7CD5DDC1" w14:textId="77777777" w:rsidR="00701175" w:rsidRDefault="00701175" w:rsidP="00D930D9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701175">
        <w:rPr>
          <w:rFonts w:ascii="Arial" w:eastAsiaTheme="minorEastAsia" w:hAnsi="Arial" w:cs="Arial"/>
          <w:bCs/>
          <w:color w:val="1F497D" w:themeColor="text2"/>
        </w:rPr>
        <w:t>Com base no relatório orçamentário deste projeto, documento número T2N.RJ.005-20-RL03-R03, as</w:t>
      </w:r>
      <w:r>
        <w:rPr>
          <w:rFonts w:ascii="Arial" w:eastAsiaTheme="minorEastAsia" w:hAnsi="Arial" w:cs="Arial"/>
          <w:bCs/>
          <w:color w:val="1F497D" w:themeColor="text2"/>
        </w:rPr>
        <w:t xml:space="preserve"> parcelas de maior relevância técnica para a execução do proposto por esse projeto são:</w:t>
      </w:r>
    </w:p>
    <w:tbl>
      <w:tblPr>
        <w:tblStyle w:val="Tabelacomgrade"/>
        <w:tblW w:w="9741" w:type="dxa"/>
        <w:tblLook w:val="04A0" w:firstRow="1" w:lastRow="0" w:firstColumn="1" w:lastColumn="0" w:noHBand="0" w:noVBand="1"/>
      </w:tblPr>
      <w:tblGrid>
        <w:gridCol w:w="1843"/>
        <w:gridCol w:w="5670"/>
        <w:gridCol w:w="952"/>
        <w:gridCol w:w="1276"/>
      </w:tblGrid>
      <w:tr w:rsidR="003B3D77" w14:paraId="472239D3" w14:textId="77777777" w:rsidTr="003B3D77">
        <w:trPr>
          <w:cantSplit/>
          <w:trHeight w:hRule="exact"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8153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CÓDIGO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0D98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DESCRIÇÃO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3BC9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UNID.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775F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QUANT.</w:t>
            </w:r>
          </w:p>
        </w:tc>
      </w:tr>
      <w:tr w:rsidR="003B3D77" w14:paraId="439D4CB4" w14:textId="77777777" w:rsidTr="003B3D7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23FB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15.008.0392-0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FCDF" w14:textId="77777777" w:rsidR="003B3D77" w:rsidRDefault="003B3D77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Cabo de cobre com isolamento termoplástico para tensão de serviço de 8,7/</w:t>
            </w:r>
            <w:proofErr w:type="gramStart"/>
            <w:r>
              <w:rPr>
                <w:rFonts w:ascii="Arial" w:hAnsi="Arial" w:cs="Arial"/>
                <w:bCs/>
                <w:color w:val="1F497D" w:themeColor="text2"/>
              </w:rPr>
              <w:t>15kV</w:t>
            </w:r>
            <w:proofErr w:type="gramEnd"/>
            <w:r>
              <w:rPr>
                <w:rFonts w:ascii="Arial" w:hAnsi="Arial" w:cs="Arial"/>
                <w:bCs/>
                <w:color w:val="1F497D" w:themeColor="text2"/>
              </w:rPr>
              <w:t xml:space="preserve">, compreendendo: preparo, corte e enfiação em </w:t>
            </w:r>
            <w:proofErr w:type="spellStart"/>
            <w:r>
              <w:rPr>
                <w:rFonts w:ascii="Arial" w:hAnsi="Arial" w:cs="Arial"/>
                <w:bCs/>
                <w:color w:val="1F497D" w:themeColor="text2"/>
              </w:rPr>
              <w:t>eletroduto</w:t>
            </w:r>
            <w:proofErr w:type="spellEnd"/>
            <w:r>
              <w:rPr>
                <w:rFonts w:ascii="Arial" w:hAnsi="Arial" w:cs="Arial"/>
                <w:bCs/>
                <w:color w:val="1F497D" w:themeColor="text2"/>
              </w:rPr>
              <w:t>, na bitola de 35mm².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AC2B0" w14:textId="5135F05F" w:rsidR="003B3D77" w:rsidRDefault="004438F6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C550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90,00</w:t>
            </w:r>
          </w:p>
        </w:tc>
      </w:tr>
      <w:tr w:rsidR="003B3D77" w14:paraId="2B63EAD3" w14:textId="77777777" w:rsidTr="003B3D7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698A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MAT. EMOP 05686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85EF" w14:textId="77777777" w:rsidR="003B3D77" w:rsidRDefault="003B3D77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 xml:space="preserve">Chave seccionada, tripolar, abertura sem carga, comando manual em grupo, instalação abrigada, com chave de bloqueio mecânico tipo </w:t>
            </w:r>
            <w:proofErr w:type="spellStart"/>
            <w:r>
              <w:rPr>
                <w:rFonts w:ascii="Arial" w:hAnsi="Arial" w:cs="Arial"/>
                <w:bCs/>
                <w:color w:val="1F497D" w:themeColor="text2"/>
              </w:rPr>
              <w:t>kirk</w:t>
            </w:r>
            <w:proofErr w:type="spellEnd"/>
            <w:r>
              <w:rPr>
                <w:rFonts w:ascii="Arial" w:hAnsi="Arial" w:cs="Arial"/>
                <w:bCs/>
                <w:color w:val="1F497D" w:themeColor="text2"/>
              </w:rPr>
              <w:t>, 400a/17,5</w:t>
            </w:r>
            <w:proofErr w:type="gramStart"/>
            <w:r>
              <w:rPr>
                <w:rFonts w:ascii="Arial" w:hAnsi="Arial" w:cs="Arial"/>
                <w:bCs/>
                <w:color w:val="1F497D" w:themeColor="text2"/>
              </w:rPr>
              <w:t>kV</w:t>
            </w:r>
            <w:proofErr w:type="gramEnd"/>
            <w:r>
              <w:rPr>
                <w:rFonts w:ascii="Arial" w:hAnsi="Arial" w:cs="Arial"/>
                <w:bCs/>
                <w:color w:val="1F497D" w:themeColor="text2"/>
              </w:rPr>
              <w:t>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0181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Unid.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B057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2,00</w:t>
            </w:r>
          </w:p>
        </w:tc>
      </w:tr>
      <w:tr w:rsidR="003B3D77" w14:paraId="3E2BF85B" w14:textId="77777777" w:rsidTr="003B3D7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65BD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 xml:space="preserve">COTAÇÃO </w:t>
            </w:r>
            <w:proofErr w:type="gramStart"/>
            <w:r>
              <w:rPr>
                <w:rFonts w:ascii="Arial" w:hAnsi="Arial" w:cs="Arial"/>
                <w:bCs/>
                <w:color w:val="1F497D" w:themeColor="text2"/>
              </w:rPr>
              <w:t>7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C944" w14:textId="77777777" w:rsidR="003B3D77" w:rsidRDefault="003B3D77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Transformador de potência (</w:t>
            </w:r>
            <w:proofErr w:type="spellStart"/>
            <w:r>
              <w:rPr>
                <w:rFonts w:ascii="Arial" w:hAnsi="Arial" w:cs="Arial"/>
                <w:bCs/>
                <w:color w:val="1F497D" w:themeColor="text2"/>
              </w:rPr>
              <w:t>tp</w:t>
            </w:r>
            <w:proofErr w:type="spellEnd"/>
            <w:r>
              <w:rPr>
                <w:rFonts w:ascii="Arial" w:hAnsi="Arial" w:cs="Arial"/>
                <w:bCs/>
                <w:color w:val="1F497D" w:themeColor="text2"/>
              </w:rPr>
              <w:t xml:space="preserve">) 11,4 </w:t>
            </w:r>
            <w:proofErr w:type="gramStart"/>
            <w:r>
              <w:rPr>
                <w:rFonts w:ascii="Arial" w:hAnsi="Arial" w:cs="Arial"/>
                <w:bCs/>
                <w:color w:val="1F497D" w:themeColor="text2"/>
              </w:rPr>
              <w:t>kV</w:t>
            </w:r>
            <w:proofErr w:type="gramEnd"/>
            <w:r>
              <w:rPr>
                <w:rFonts w:ascii="Arial" w:hAnsi="Arial" w:cs="Arial"/>
                <w:bCs/>
                <w:color w:val="1F497D" w:themeColor="text2"/>
              </w:rPr>
              <w:t xml:space="preserve"> para 220V 500VA.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2C17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Unid.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47E6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2,00</w:t>
            </w:r>
          </w:p>
        </w:tc>
      </w:tr>
      <w:tr w:rsidR="003B3D77" w14:paraId="3A8EB4A9" w14:textId="77777777" w:rsidTr="003B3D7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7E92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 xml:space="preserve">COTAÇÃO </w:t>
            </w:r>
            <w:proofErr w:type="gramStart"/>
            <w:r>
              <w:rPr>
                <w:rFonts w:ascii="Arial" w:hAnsi="Arial" w:cs="Arial"/>
                <w:bCs/>
                <w:color w:val="1F497D" w:themeColor="text2"/>
              </w:rPr>
              <w:t>9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73C4" w14:textId="77777777" w:rsidR="003B3D77" w:rsidRDefault="003B3D77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 xml:space="preserve">Módulo de proteção contendo disjuntor a vácuo </w:t>
            </w:r>
            <w:proofErr w:type="gramStart"/>
            <w:r>
              <w:rPr>
                <w:rFonts w:ascii="Arial" w:hAnsi="Arial" w:cs="Arial"/>
                <w:bCs/>
                <w:color w:val="1F497D" w:themeColor="text2"/>
              </w:rPr>
              <w:t>15kV</w:t>
            </w:r>
            <w:proofErr w:type="gramEnd"/>
            <w:r>
              <w:rPr>
                <w:rFonts w:ascii="Arial" w:hAnsi="Arial" w:cs="Arial"/>
                <w:bCs/>
                <w:color w:val="1F497D" w:themeColor="text2"/>
              </w:rPr>
              <w:t xml:space="preserve">-350MVA-630A, fabricação SCHNEIDER, com rele de proteção secundária </w:t>
            </w:r>
            <w:proofErr w:type="spellStart"/>
            <w:r>
              <w:rPr>
                <w:rFonts w:ascii="Arial" w:hAnsi="Arial" w:cs="Arial"/>
                <w:bCs/>
                <w:color w:val="1F497D" w:themeColor="text2"/>
              </w:rPr>
              <w:t>microprocessado</w:t>
            </w:r>
            <w:proofErr w:type="spellEnd"/>
            <w:r>
              <w:rPr>
                <w:rFonts w:ascii="Arial" w:hAnsi="Arial" w:cs="Arial"/>
                <w:bCs/>
                <w:color w:val="1F497D" w:themeColor="text2"/>
              </w:rPr>
              <w:t xml:space="preserve"> da PEXTRON RRPE 7140 acoplado e com transformador de corrente proteção 15kv 150/5A. Uso interno ou similar a este.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000A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Unid.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77AB" w14:textId="77777777" w:rsidR="003B3D77" w:rsidRDefault="003B3D77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t>1,00</w:t>
            </w:r>
          </w:p>
        </w:tc>
      </w:tr>
      <w:tr w:rsidR="003B3D77" w14:paraId="0633A1DD" w14:textId="77777777" w:rsidTr="003B3D7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D079" w14:textId="77777777" w:rsidR="00E9004D" w:rsidRDefault="00E9004D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</w:p>
          <w:p w14:paraId="764593A6" w14:textId="22AD32A9" w:rsidR="003B3D77" w:rsidRDefault="004438F6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lastRenderedPageBreak/>
              <w:t>19.011.0009-2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DB262" w14:textId="77777777" w:rsidR="00E9004D" w:rsidRDefault="00E9004D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1F497D" w:themeColor="text2"/>
              </w:rPr>
            </w:pPr>
          </w:p>
          <w:p w14:paraId="663E3BE4" w14:textId="336A18BF" w:rsidR="003B3D77" w:rsidRDefault="00E9004D" w:rsidP="00E9004D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lastRenderedPageBreak/>
              <w:t>G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rupo gerad</w:t>
            </w:r>
            <w:r>
              <w:rPr>
                <w:rFonts w:ascii="Arial" w:hAnsi="Arial" w:cs="Arial"/>
                <w:bCs/>
                <w:color w:val="1F497D" w:themeColor="text2"/>
              </w:rPr>
              <w:t>or aberto para energia de emergê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ncia,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trifá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sico,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220/</w:t>
            </w:r>
            <w:proofErr w:type="gramStart"/>
            <w:r>
              <w:rPr>
                <w:rFonts w:ascii="Arial" w:hAnsi="Arial" w:cs="Arial"/>
                <w:bCs/>
                <w:color w:val="1F497D" w:themeColor="text2"/>
              </w:rPr>
              <w:t>127v</w:t>
            </w:r>
            <w:proofErr w:type="gramEnd"/>
            <w:r>
              <w:rPr>
                <w:rFonts w:ascii="Arial" w:hAnsi="Arial" w:cs="Arial"/>
                <w:bCs/>
                <w:color w:val="1F497D" w:themeColor="text2"/>
              </w:rPr>
              <w:t xml:space="preserve"> frequê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ncia 50/60hz,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com regulador de tensão e frequência automá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tica,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quadro de com</w:t>
            </w:r>
            <w:r>
              <w:rPr>
                <w:rFonts w:ascii="Arial" w:hAnsi="Arial" w:cs="Arial"/>
                <w:bCs/>
                <w:color w:val="1F497D" w:themeColor="text2"/>
              </w:rPr>
              <w:t>ando manual e tanque de combustí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vel de aproximadamente 328l com autonomia aproximada de 12h,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na potencia de 145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/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125kva intermitente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/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continua),</w:t>
            </w:r>
            <w:r>
              <w:rPr>
                <w:rFonts w:ascii="Arial" w:hAnsi="Arial" w:cs="Arial"/>
                <w:bCs/>
                <w:color w:val="1F497D" w:themeColor="text2"/>
              </w:rPr>
              <w:t xml:space="preserve"> </w:t>
            </w:r>
            <w:r w:rsidRPr="00E9004D">
              <w:rPr>
                <w:rFonts w:ascii="Arial" w:hAnsi="Arial" w:cs="Arial"/>
                <w:bCs/>
                <w:color w:val="1F497D" w:themeColor="text2"/>
              </w:rPr>
              <w:t>exclusive operador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1402F" w14:textId="77777777" w:rsidR="00E9004D" w:rsidRDefault="00E9004D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</w:p>
          <w:p w14:paraId="7C8C8BF1" w14:textId="1EEDA63F" w:rsidR="003B3D77" w:rsidRDefault="004438F6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lastRenderedPageBreak/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1D1" w14:textId="77777777" w:rsidR="00E9004D" w:rsidRDefault="00E9004D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</w:p>
          <w:p w14:paraId="36E18EE4" w14:textId="62E7BF01" w:rsidR="003B3D77" w:rsidRDefault="004438F6">
            <w:pPr>
              <w:tabs>
                <w:tab w:val="left" w:pos="709"/>
              </w:tabs>
              <w:jc w:val="center"/>
              <w:rPr>
                <w:rFonts w:ascii="Arial" w:hAnsi="Arial" w:cs="Arial"/>
                <w:bCs/>
                <w:color w:val="1F497D" w:themeColor="text2"/>
              </w:rPr>
            </w:pPr>
            <w:r>
              <w:rPr>
                <w:rFonts w:ascii="Arial" w:hAnsi="Arial" w:cs="Arial"/>
                <w:bCs/>
                <w:color w:val="1F497D" w:themeColor="text2"/>
              </w:rPr>
              <w:lastRenderedPageBreak/>
              <w:t>1.536,00</w:t>
            </w:r>
          </w:p>
        </w:tc>
      </w:tr>
    </w:tbl>
    <w:p w14:paraId="7ED3A622" w14:textId="77777777" w:rsidR="00701175" w:rsidRDefault="00701175" w:rsidP="00B048FB">
      <w:pPr>
        <w:tabs>
          <w:tab w:val="left" w:pos="709"/>
        </w:tabs>
        <w:jc w:val="center"/>
        <w:rPr>
          <w:rFonts w:ascii="Arial" w:hAnsi="Arial" w:cs="Arial"/>
          <w:bCs/>
          <w:color w:val="1F497D" w:themeColor="text2"/>
        </w:rPr>
      </w:pPr>
    </w:p>
    <w:p w14:paraId="1E0ECF1B" w14:textId="77777777" w:rsidR="00D4519E" w:rsidRPr="00701175" w:rsidRDefault="00D4519E" w:rsidP="00B048FB">
      <w:pPr>
        <w:tabs>
          <w:tab w:val="left" w:pos="709"/>
        </w:tabs>
        <w:jc w:val="center"/>
        <w:rPr>
          <w:rFonts w:ascii="Arial" w:hAnsi="Arial" w:cs="Arial"/>
          <w:bCs/>
          <w:color w:val="1F497D" w:themeColor="text2"/>
        </w:rPr>
      </w:pPr>
    </w:p>
    <w:p w14:paraId="7E942A34" w14:textId="34B48496" w:rsidR="009F5794" w:rsidRDefault="009F5794" w:rsidP="009F5794">
      <w:pPr>
        <w:rPr>
          <w:rFonts w:ascii="Arial" w:eastAsiaTheme="minorEastAsia" w:hAnsi="Arial" w:cs="Arial"/>
          <w:b/>
          <w:bCs/>
          <w:color w:val="1F497D" w:themeColor="text2"/>
        </w:rPr>
      </w:pPr>
      <w:r w:rsidRPr="009F5794">
        <w:rPr>
          <w:rFonts w:ascii="Arial" w:eastAsiaTheme="minorEastAsia" w:hAnsi="Arial" w:cs="Arial"/>
          <w:b/>
          <w:bCs/>
          <w:color w:val="1F497D" w:themeColor="text2"/>
        </w:rPr>
        <w:t>5</w:t>
      </w:r>
      <w:r>
        <w:rPr>
          <w:rFonts w:ascii="Arial" w:eastAsiaTheme="minorEastAsia" w:hAnsi="Arial" w:cs="Arial"/>
          <w:b/>
          <w:bCs/>
          <w:color w:val="1F497D" w:themeColor="text2"/>
        </w:rPr>
        <w:t xml:space="preserve">. </w:t>
      </w:r>
      <w:r w:rsidRPr="009F5794">
        <w:rPr>
          <w:rFonts w:ascii="Arial" w:eastAsiaTheme="minorEastAsia" w:hAnsi="Arial" w:cs="Arial"/>
          <w:b/>
          <w:bCs/>
          <w:color w:val="1F497D" w:themeColor="text2"/>
        </w:rPr>
        <w:t>PROCEDIMENTO PARA IMPLANTAÇÃO DA OBRA</w:t>
      </w:r>
    </w:p>
    <w:p w14:paraId="0BCEC9A6" w14:textId="424E93B1" w:rsidR="0082586C" w:rsidRDefault="00131F42" w:rsidP="00E64205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 xml:space="preserve">O prazo estimado para </w:t>
      </w:r>
      <w:r w:rsidR="00E64205">
        <w:rPr>
          <w:rFonts w:ascii="Arial" w:eastAsiaTheme="minorEastAsia" w:hAnsi="Arial" w:cs="Arial"/>
          <w:bCs/>
          <w:color w:val="1F497D" w:themeColor="text2"/>
        </w:rPr>
        <w:t>conclusão</w:t>
      </w:r>
      <w:r>
        <w:rPr>
          <w:rFonts w:ascii="Arial" w:eastAsiaTheme="minorEastAsia" w:hAnsi="Arial" w:cs="Arial"/>
          <w:bCs/>
          <w:color w:val="1F497D" w:themeColor="text2"/>
        </w:rPr>
        <w:t xml:space="preserve"> total do projeto é de 160 dias. Está incluso nesse prazo </w:t>
      </w:r>
      <w:r w:rsidR="00E64205">
        <w:rPr>
          <w:rFonts w:ascii="Arial" w:eastAsiaTheme="minorEastAsia" w:hAnsi="Arial" w:cs="Arial"/>
          <w:bCs/>
          <w:color w:val="1F497D" w:themeColor="text2"/>
        </w:rPr>
        <w:t>o tempo necessário para a tramitação das documentações junto a Enel. O prazo máximo informado pele Enel para a tramitação documental é de 120 dias, podendo ocorrer antecipação por parte da Enel.</w:t>
      </w:r>
    </w:p>
    <w:p w14:paraId="21FE7F97" w14:textId="2B142943" w:rsidR="00E64205" w:rsidRDefault="00E64205" w:rsidP="00E64205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t xml:space="preserve">O prazo de execução dos serviços propostos pelo projeto é de </w:t>
      </w:r>
      <w:r w:rsidR="000D2D7D">
        <w:rPr>
          <w:rFonts w:ascii="Arial" w:eastAsiaTheme="minorEastAsia" w:hAnsi="Arial" w:cs="Arial"/>
          <w:bCs/>
          <w:color w:val="1F497D" w:themeColor="text2"/>
        </w:rPr>
        <w:t>9</w:t>
      </w:r>
      <w:r>
        <w:rPr>
          <w:rFonts w:ascii="Arial" w:eastAsiaTheme="minorEastAsia" w:hAnsi="Arial" w:cs="Arial"/>
          <w:bCs/>
          <w:color w:val="1F497D" w:themeColor="text2"/>
        </w:rPr>
        <w:t>0 dias corridos.</w:t>
      </w:r>
    </w:p>
    <w:p w14:paraId="09094193" w14:textId="743D5143" w:rsidR="0064412F" w:rsidRDefault="0064412F" w:rsidP="0064412F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701175">
        <w:rPr>
          <w:rFonts w:ascii="Arial" w:eastAsiaTheme="minorEastAsia" w:hAnsi="Arial" w:cs="Arial"/>
          <w:bCs/>
          <w:color w:val="1F497D" w:themeColor="text2"/>
        </w:rPr>
        <w:t>Este projeto deverá ser executado por empresa que, comprovadamente, tenha experiência em Montagem eletromecânica de subestação abrigada de no mínimo 500 kVA de potência, em conformidade com o padrão da ENEL.</w:t>
      </w:r>
    </w:p>
    <w:p w14:paraId="111B3975" w14:textId="77777777" w:rsidR="009F5794" w:rsidRPr="009F5794" w:rsidRDefault="009F5794" w:rsidP="009F579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9F5794">
        <w:rPr>
          <w:rFonts w:ascii="Arial" w:eastAsiaTheme="minorEastAsia" w:hAnsi="Arial" w:cs="Arial"/>
          <w:bCs/>
          <w:color w:val="1F497D" w:themeColor="text2"/>
        </w:rPr>
        <w:t>5.1.</w:t>
      </w:r>
      <w:r w:rsidRPr="009F5794">
        <w:rPr>
          <w:rFonts w:ascii="Arial" w:eastAsiaTheme="minorEastAsia" w:hAnsi="Arial" w:cs="Arial"/>
          <w:bCs/>
          <w:color w:val="1F497D" w:themeColor="text2"/>
        </w:rPr>
        <w:tab/>
        <w:t>GERENCIAMENTO</w:t>
      </w:r>
    </w:p>
    <w:p w14:paraId="0075DE15" w14:textId="6F0C7369" w:rsidR="009F5794" w:rsidRPr="00B606FE" w:rsidRDefault="009F5794" w:rsidP="009F579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9F5794">
        <w:rPr>
          <w:rFonts w:ascii="Arial" w:eastAsiaTheme="minorEastAsia" w:hAnsi="Arial" w:cs="Arial"/>
          <w:bCs/>
          <w:color w:val="1F497D" w:themeColor="text2"/>
        </w:rPr>
        <w:t>O gerenciamento da obra envolverá as seguintes atividades principais:</w:t>
      </w:r>
    </w:p>
    <w:p w14:paraId="4F73E9B8" w14:textId="77777777" w:rsidR="009F5794" w:rsidRPr="00B606FE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B606FE">
        <w:rPr>
          <w:rFonts w:ascii="Arial" w:hAnsi="Arial" w:cs="Arial"/>
          <w:bCs/>
          <w:color w:val="1F497D" w:themeColor="text2"/>
          <w:lang w:val="pt-BR"/>
        </w:rPr>
        <w:t>Suprimento</w:t>
      </w:r>
      <w:r w:rsidRPr="009F5794">
        <w:rPr>
          <w:rFonts w:ascii="Arial" w:hAnsi="Arial" w:cs="Arial"/>
          <w:bCs/>
          <w:color w:val="1F497D" w:themeColor="text2"/>
        </w:rPr>
        <w:t xml:space="preserve"> de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equipamentos</w:t>
      </w:r>
      <w:r w:rsidRPr="009F5794">
        <w:rPr>
          <w:rFonts w:ascii="Arial" w:hAnsi="Arial" w:cs="Arial"/>
          <w:bCs/>
          <w:color w:val="1F497D" w:themeColor="text2"/>
        </w:rPr>
        <w:t xml:space="preserve"> e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materiais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2CDA204C" w14:textId="77777777" w:rsidR="009F5794" w:rsidRPr="00CE06EF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B606FE">
        <w:rPr>
          <w:rFonts w:ascii="Arial" w:hAnsi="Arial" w:cs="Arial"/>
          <w:bCs/>
          <w:color w:val="1F497D" w:themeColor="text2"/>
          <w:lang w:val="pt-BR"/>
        </w:rPr>
        <w:t>Inspeção</w:t>
      </w:r>
      <w:r w:rsidRPr="009F5794">
        <w:rPr>
          <w:rFonts w:ascii="Arial" w:hAnsi="Arial" w:cs="Arial"/>
          <w:bCs/>
          <w:color w:val="1F497D" w:themeColor="text2"/>
        </w:rPr>
        <w:t xml:space="preserve"> e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diligenciamento</w:t>
      </w:r>
      <w:r w:rsidRPr="009F5794">
        <w:rPr>
          <w:rFonts w:ascii="Arial" w:hAnsi="Arial" w:cs="Arial"/>
          <w:bCs/>
          <w:color w:val="1F497D" w:themeColor="text2"/>
        </w:rPr>
        <w:t xml:space="preserve"> dos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equipamentos</w:t>
      </w:r>
      <w:r w:rsidRPr="009F5794">
        <w:rPr>
          <w:rFonts w:ascii="Arial" w:hAnsi="Arial" w:cs="Arial"/>
          <w:bCs/>
          <w:color w:val="1F497D" w:themeColor="text2"/>
        </w:rPr>
        <w:t xml:space="preserve"> 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materiais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4715BF07" w14:textId="6ABB072E" w:rsidR="009F5794" w:rsidRPr="00C14EBF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Programação</w:t>
      </w:r>
      <w:r w:rsidRPr="009F5794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desligamentos</w:t>
      </w:r>
      <w:r w:rsidR="00C14EBF">
        <w:rPr>
          <w:rFonts w:ascii="Arial" w:hAnsi="Arial" w:cs="Arial"/>
          <w:bCs/>
          <w:color w:val="1F497D" w:themeColor="text2"/>
          <w:lang w:val="pt-BR"/>
        </w:rPr>
        <w:t xml:space="preserve"> junto</w:t>
      </w:r>
      <w:r w:rsidR="00304793">
        <w:rPr>
          <w:rFonts w:ascii="Arial" w:hAnsi="Arial" w:cs="Arial"/>
          <w:bCs/>
          <w:color w:val="1F497D" w:themeColor="text2"/>
          <w:lang w:val="pt-BR"/>
        </w:rPr>
        <w:t xml:space="preserve"> a E</w:t>
      </w:r>
      <w:r w:rsidR="00F35CC9">
        <w:rPr>
          <w:rFonts w:ascii="Arial" w:hAnsi="Arial" w:cs="Arial"/>
          <w:bCs/>
          <w:color w:val="1F497D" w:themeColor="text2"/>
          <w:lang w:val="pt-BR"/>
        </w:rPr>
        <w:t>nel</w:t>
      </w:r>
      <w:r w:rsidR="00DD2E9B">
        <w:rPr>
          <w:rFonts w:ascii="Arial" w:hAnsi="Arial" w:cs="Arial"/>
          <w:bCs/>
          <w:color w:val="1F497D" w:themeColor="text2"/>
          <w:lang w:val="pt-BR"/>
        </w:rPr>
        <w:t xml:space="preserve"> e a Secretaria de Fazenda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2B55CE16" w14:textId="7E3383DF" w:rsidR="00C14EBF" w:rsidRPr="00C14EBF" w:rsidRDefault="00C14EBF" w:rsidP="009F3260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14EBF">
        <w:rPr>
          <w:rFonts w:ascii="Arial" w:hAnsi="Arial" w:cs="Arial"/>
          <w:bCs/>
          <w:color w:val="1F497D" w:themeColor="text2"/>
          <w:lang w:val="pt-BR"/>
        </w:rPr>
        <w:t>Locação</w:t>
      </w:r>
      <w:r>
        <w:rPr>
          <w:rFonts w:ascii="Arial" w:hAnsi="Arial" w:cs="Arial"/>
          <w:bCs/>
          <w:color w:val="1F497D" w:themeColor="text2"/>
        </w:rPr>
        <w:t xml:space="preserve"> de</w:t>
      </w:r>
      <w:r w:rsidRPr="00C14EBF">
        <w:rPr>
          <w:rFonts w:ascii="Arial" w:hAnsi="Arial" w:cs="Arial"/>
          <w:bCs/>
          <w:color w:val="1F497D" w:themeColor="text2"/>
          <w:lang w:val="pt-BR"/>
        </w:rPr>
        <w:t xml:space="preserve"> gerador</w:t>
      </w:r>
      <w:r w:rsidR="00264689">
        <w:rPr>
          <w:rFonts w:ascii="Arial" w:hAnsi="Arial" w:cs="Arial"/>
          <w:bCs/>
          <w:color w:val="1F497D" w:themeColor="text2"/>
          <w:lang w:val="pt-BR"/>
        </w:rPr>
        <w:t>es</w:t>
      </w:r>
      <w:r w:rsidRPr="00393AD4">
        <w:rPr>
          <w:rFonts w:ascii="Arial" w:hAnsi="Arial" w:cs="Arial"/>
          <w:bCs/>
          <w:color w:val="1F497D" w:themeColor="text2"/>
          <w:lang w:val="pt-BR"/>
        </w:rPr>
        <w:t xml:space="preserve"> </w:t>
      </w:r>
      <w:r w:rsidR="00393AD4" w:rsidRPr="00393AD4">
        <w:rPr>
          <w:rFonts w:ascii="Arial" w:hAnsi="Arial" w:cs="Arial"/>
          <w:bCs/>
          <w:color w:val="1F497D" w:themeColor="text2"/>
          <w:lang w:val="pt-BR"/>
        </w:rPr>
        <w:t>silenciado</w:t>
      </w:r>
      <w:r w:rsidR="009F3260">
        <w:rPr>
          <w:rFonts w:ascii="Arial" w:hAnsi="Arial" w:cs="Arial"/>
          <w:bCs/>
          <w:color w:val="1F497D" w:themeColor="text2"/>
          <w:lang w:val="pt-BR"/>
        </w:rPr>
        <w:t xml:space="preserve"> </w:t>
      </w:r>
      <w:r>
        <w:rPr>
          <w:rFonts w:ascii="Arial" w:hAnsi="Arial" w:cs="Arial"/>
          <w:bCs/>
          <w:color w:val="1F497D" w:themeColor="text2"/>
        </w:rPr>
        <w:t>para o</w:t>
      </w:r>
      <w:r w:rsidRPr="00C14EBF">
        <w:rPr>
          <w:rFonts w:ascii="Arial" w:hAnsi="Arial" w:cs="Arial"/>
          <w:bCs/>
          <w:color w:val="1F497D" w:themeColor="text2"/>
          <w:lang w:val="pt-BR"/>
        </w:rPr>
        <w:t xml:space="preserve"> atendimento</w:t>
      </w:r>
      <w:r>
        <w:rPr>
          <w:rFonts w:ascii="Arial" w:hAnsi="Arial" w:cs="Arial"/>
          <w:bCs/>
          <w:color w:val="1F497D" w:themeColor="text2"/>
        </w:rPr>
        <w:t xml:space="preserve"> da</w:t>
      </w:r>
      <w:r w:rsidRPr="00C14EBF">
        <w:rPr>
          <w:rFonts w:ascii="Arial" w:hAnsi="Arial" w:cs="Arial"/>
          <w:bCs/>
          <w:color w:val="1F497D" w:themeColor="text2"/>
          <w:lang w:val="pt-BR"/>
        </w:rPr>
        <w:t xml:space="preserve"> secretária</w:t>
      </w:r>
      <w:r>
        <w:rPr>
          <w:rFonts w:ascii="Arial" w:hAnsi="Arial" w:cs="Arial"/>
          <w:bCs/>
          <w:color w:val="1F497D" w:themeColor="text2"/>
        </w:rPr>
        <w:t>;</w:t>
      </w:r>
    </w:p>
    <w:p w14:paraId="5E9E638E" w14:textId="3A9AA7C4" w:rsidR="009F5794" w:rsidRPr="004B6EBB" w:rsidRDefault="009F5794" w:rsidP="00DD2E9B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Calculo</w:t>
      </w:r>
      <w:r w:rsidRPr="00DD2E9B">
        <w:rPr>
          <w:rFonts w:ascii="Arial" w:hAnsi="Arial" w:cs="Arial"/>
          <w:bCs/>
          <w:color w:val="1F497D" w:themeColor="text2"/>
          <w:lang w:val="pt-BR"/>
        </w:rPr>
        <w:t xml:space="preserve"> </w:t>
      </w:r>
      <w:r w:rsidR="00DD2E9B" w:rsidRPr="00DD2E9B">
        <w:rPr>
          <w:rFonts w:ascii="Arial" w:hAnsi="Arial" w:cs="Arial"/>
          <w:bCs/>
          <w:color w:val="1F497D" w:themeColor="text2"/>
          <w:lang w:val="pt-BR"/>
        </w:rPr>
        <w:t>coordenação</w:t>
      </w:r>
      <w:r w:rsidR="00DD2E9B" w:rsidRPr="00DD2E9B">
        <w:rPr>
          <w:rFonts w:ascii="Arial" w:hAnsi="Arial" w:cs="Arial"/>
          <w:bCs/>
          <w:color w:val="1F497D" w:themeColor="text2"/>
        </w:rPr>
        <w:t xml:space="preserve"> e</w:t>
      </w:r>
      <w:r w:rsidR="00DD2E9B" w:rsidRPr="00DD2E9B">
        <w:rPr>
          <w:rFonts w:ascii="Arial" w:hAnsi="Arial" w:cs="Arial"/>
          <w:bCs/>
          <w:color w:val="1F497D" w:themeColor="text2"/>
          <w:lang w:val="pt-BR"/>
        </w:rPr>
        <w:t xml:space="preserve"> seletividade</w:t>
      </w:r>
      <w:r w:rsidR="00DD2E9B" w:rsidRPr="00DD2E9B">
        <w:rPr>
          <w:rFonts w:ascii="Arial" w:hAnsi="Arial" w:cs="Arial"/>
          <w:bCs/>
          <w:color w:val="1F497D" w:themeColor="text2"/>
        </w:rPr>
        <w:t xml:space="preserve"> da</w:t>
      </w:r>
      <w:r w:rsidR="00DD2E9B" w:rsidRPr="00DD2E9B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 w:rsidR="00DD2E9B" w:rsidRPr="00DD2E9B">
        <w:rPr>
          <w:rFonts w:ascii="Arial" w:hAnsi="Arial" w:cs="Arial"/>
          <w:bCs/>
          <w:color w:val="1F497D" w:themeColor="text2"/>
        </w:rPr>
        <w:t xml:space="preserve"> com</w:t>
      </w:r>
      <w:r w:rsidR="00DD2E9B" w:rsidRPr="00DD2E9B">
        <w:rPr>
          <w:rFonts w:ascii="Arial" w:hAnsi="Arial" w:cs="Arial"/>
          <w:bCs/>
          <w:color w:val="1F497D" w:themeColor="text2"/>
          <w:lang w:val="pt-BR"/>
        </w:rPr>
        <w:t xml:space="preserve"> aprovação</w:t>
      </w:r>
      <w:r w:rsidR="00DD2E9B" w:rsidRPr="00DD2E9B">
        <w:rPr>
          <w:rFonts w:ascii="Arial" w:hAnsi="Arial" w:cs="Arial"/>
          <w:bCs/>
          <w:color w:val="1F497D" w:themeColor="text2"/>
        </w:rPr>
        <w:t xml:space="preserve"> junto a</w:t>
      </w:r>
      <w:r w:rsidR="00DD2E9B" w:rsidRPr="00DD2E9B">
        <w:rPr>
          <w:rFonts w:ascii="Arial" w:hAnsi="Arial" w:cs="Arial"/>
          <w:bCs/>
          <w:color w:val="1F497D" w:themeColor="text2"/>
          <w:lang w:val="pt-BR"/>
        </w:rPr>
        <w:t xml:space="preserve"> Enel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4D20157F" w14:textId="2630A0E4" w:rsidR="004B6EBB" w:rsidRPr="00CE06EF" w:rsidRDefault="004B6EB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4B6EBB">
        <w:rPr>
          <w:rFonts w:ascii="Arial" w:hAnsi="Arial" w:cs="Arial"/>
          <w:bCs/>
          <w:color w:val="1F497D" w:themeColor="text2"/>
          <w:lang w:val="pt-BR"/>
        </w:rPr>
        <w:t>Confecção</w:t>
      </w:r>
      <w:r>
        <w:rPr>
          <w:rFonts w:ascii="Arial" w:hAnsi="Arial" w:cs="Arial"/>
          <w:bCs/>
          <w:color w:val="1F497D" w:themeColor="text2"/>
        </w:rPr>
        <w:t xml:space="preserve"> do</w:t>
      </w:r>
      <w:r w:rsidRPr="004B6EBB">
        <w:rPr>
          <w:rFonts w:ascii="Arial" w:hAnsi="Arial" w:cs="Arial"/>
          <w:bCs/>
          <w:color w:val="1F497D" w:themeColor="text2"/>
          <w:lang w:val="pt-BR"/>
        </w:rPr>
        <w:t xml:space="preserve"> Laudo</w:t>
      </w:r>
      <w:r>
        <w:rPr>
          <w:rFonts w:ascii="Arial" w:hAnsi="Arial" w:cs="Arial"/>
          <w:bCs/>
          <w:color w:val="1F497D" w:themeColor="text2"/>
        </w:rPr>
        <w:t xml:space="preserve"> de</w:t>
      </w:r>
      <w:r w:rsidRPr="004B6EBB">
        <w:rPr>
          <w:rFonts w:ascii="Arial" w:hAnsi="Arial" w:cs="Arial"/>
          <w:bCs/>
          <w:color w:val="1F497D" w:themeColor="text2"/>
          <w:lang w:val="pt-BR"/>
        </w:rPr>
        <w:t xml:space="preserve"> certificação</w:t>
      </w:r>
      <w:r>
        <w:rPr>
          <w:rFonts w:ascii="Arial" w:hAnsi="Arial" w:cs="Arial"/>
          <w:bCs/>
          <w:color w:val="1F497D" w:themeColor="text2"/>
        </w:rPr>
        <w:t xml:space="preserve"> e</w:t>
      </w:r>
      <w:r w:rsidRPr="004B6EBB">
        <w:rPr>
          <w:rFonts w:ascii="Arial" w:hAnsi="Arial" w:cs="Arial"/>
          <w:bCs/>
          <w:color w:val="1F497D" w:themeColor="text2"/>
          <w:lang w:val="pt-BR"/>
        </w:rPr>
        <w:t xml:space="preserve"> conformidade</w:t>
      </w:r>
      <w:r>
        <w:rPr>
          <w:rFonts w:ascii="Arial" w:hAnsi="Arial" w:cs="Arial"/>
          <w:bCs/>
          <w:color w:val="1F497D" w:themeColor="text2"/>
        </w:rPr>
        <w:t xml:space="preserve"> da Enel. –</w:t>
      </w:r>
      <w:r w:rsidRPr="004B6EBB">
        <w:rPr>
          <w:rFonts w:ascii="Arial" w:hAnsi="Arial" w:cs="Arial"/>
          <w:bCs/>
          <w:color w:val="1F497D" w:themeColor="text2"/>
          <w:lang w:val="pt-BR"/>
        </w:rPr>
        <w:t xml:space="preserve"> Anexo</w:t>
      </w:r>
      <w:r>
        <w:rPr>
          <w:rFonts w:ascii="Arial" w:hAnsi="Arial" w:cs="Arial"/>
          <w:bCs/>
          <w:color w:val="1F497D" w:themeColor="text2"/>
        </w:rPr>
        <w:t xml:space="preserve"> 08;</w:t>
      </w:r>
    </w:p>
    <w:p w14:paraId="7D5E3485" w14:textId="5B6D6DF0" w:rsidR="009F5794" w:rsidRPr="009978FB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Procedimentos</w:t>
      </w:r>
      <w:r w:rsidRPr="009F5794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energização</w:t>
      </w:r>
      <w:r w:rsidRPr="009F5794">
        <w:rPr>
          <w:rFonts w:ascii="Arial" w:hAnsi="Arial" w:cs="Arial"/>
          <w:bCs/>
          <w:color w:val="1F497D" w:themeColor="text2"/>
        </w:rPr>
        <w:t xml:space="preserve"> </w:t>
      </w:r>
      <w:r w:rsidR="00C14EBF">
        <w:rPr>
          <w:rFonts w:ascii="Arial" w:hAnsi="Arial" w:cs="Arial"/>
          <w:bCs/>
          <w:color w:val="1F497D" w:themeColor="text2"/>
        </w:rPr>
        <w:t>com</w:t>
      </w:r>
      <w:r w:rsidR="00C14EBF" w:rsidRPr="00C14EBF">
        <w:rPr>
          <w:rFonts w:ascii="Arial" w:hAnsi="Arial" w:cs="Arial"/>
          <w:bCs/>
          <w:color w:val="1F497D" w:themeColor="text2"/>
          <w:lang w:val="pt-BR"/>
        </w:rPr>
        <w:t xml:space="preserve"> aumento</w:t>
      </w:r>
      <w:r w:rsidR="00C14EBF">
        <w:rPr>
          <w:rFonts w:ascii="Arial" w:hAnsi="Arial" w:cs="Arial"/>
          <w:bCs/>
          <w:color w:val="1F497D" w:themeColor="text2"/>
        </w:rPr>
        <w:t xml:space="preserve"> de</w:t>
      </w:r>
      <w:r w:rsidR="00C14EBF" w:rsidRPr="00C14EBF">
        <w:rPr>
          <w:rFonts w:ascii="Arial" w:hAnsi="Arial" w:cs="Arial"/>
          <w:bCs/>
          <w:color w:val="1F497D" w:themeColor="text2"/>
          <w:lang w:val="pt-BR"/>
        </w:rPr>
        <w:t xml:space="preserve"> carga sem aumento</w:t>
      </w:r>
      <w:r w:rsidR="00C14EBF">
        <w:rPr>
          <w:rFonts w:ascii="Arial" w:hAnsi="Arial" w:cs="Arial"/>
          <w:bCs/>
          <w:color w:val="1F497D" w:themeColor="text2"/>
        </w:rPr>
        <w:t xml:space="preserve"> de</w:t>
      </w:r>
      <w:r w:rsidR="00C14EBF" w:rsidRPr="00C14EBF">
        <w:rPr>
          <w:rFonts w:ascii="Arial" w:hAnsi="Arial" w:cs="Arial"/>
          <w:bCs/>
          <w:color w:val="1F497D" w:themeColor="text2"/>
          <w:lang w:val="pt-BR"/>
        </w:rPr>
        <w:t xml:space="preserve"> demanda</w:t>
      </w:r>
      <w:r w:rsidR="00C14EBF">
        <w:rPr>
          <w:rFonts w:ascii="Arial" w:hAnsi="Arial" w:cs="Arial"/>
          <w:bCs/>
          <w:color w:val="1F497D" w:themeColor="text2"/>
        </w:rPr>
        <w:t xml:space="preserve"> </w:t>
      </w:r>
      <w:r w:rsidRPr="009F5794">
        <w:rPr>
          <w:rFonts w:ascii="Arial" w:hAnsi="Arial" w:cs="Arial"/>
          <w:bCs/>
          <w:color w:val="1F497D" w:themeColor="text2"/>
        </w:rPr>
        <w:t>junto 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concessionária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6955B857" w14:textId="574EF88C" w:rsidR="009978FB" w:rsidRPr="00CE06EF" w:rsidRDefault="009978F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9978FB">
        <w:rPr>
          <w:rFonts w:ascii="Arial" w:hAnsi="Arial" w:cs="Arial"/>
          <w:bCs/>
          <w:color w:val="1F497D" w:themeColor="text2"/>
          <w:lang w:val="pt-BR"/>
        </w:rPr>
        <w:t>Ensaios</w:t>
      </w:r>
      <w:r>
        <w:rPr>
          <w:rFonts w:ascii="Arial" w:hAnsi="Arial" w:cs="Arial"/>
          <w:bCs/>
          <w:color w:val="1F497D" w:themeColor="text2"/>
        </w:rPr>
        <w:t xml:space="preserve"> e testes no</w:t>
      </w:r>
      <w:r w:rsidRPr="009978FB">
        <w:rPr>
          <w:rFonts w:ascii="Arial" w:hAnsi="Arial" w:cs="Arial"/>
          <w:bCs/>
          <w:color w:val="1F497D" w:themeColor="text2"/>
          <w:lang w:val="pt-BR"/>
        </w:rPr>
        <w:t xml:space="preserve"> transformador existente</w:t>
      </w:r>
      <w:r>
        <w:rPr>
          <w:rFonts w:ascii="Arial" w:hAnsi="Arial" w:cs="Arial"/>
          <w:bCs/>
          <w:color w:val="1F497D" w:themeColor="text2"/>
        </w:rPr>
        <w:t>;</w:t>
      </w:r>
    </w:p>
    <w:p w14:paraId="2211CEC6" w14:textId="0BA1FE15" w:rsidR="009F5794" w:rsidRPr="00CE06EF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Comissionamento</w:t>
      </w:r>
      <w:r w:rsidR="00DD2E9B">
        <w:rPr>
          <w:rFonts w:ascii="Arial" w:hAnsi="Arial" w:cs="Arial"/>
          <w:bCs/>
          <w:color w:val="1F497D" w:themeColor="text2"/>
          <w:lang w:val="pt-BR"/>
        </w:rPr>
        <w:t>, ensaios de equipamentos</w:t>
      </w:r>
      <w:r w:rsidRPr="009F5794">
        <w:rPr>
          <w:rFonts w:ascii="Arial" w:hAnsi="Arial" w:cs="Arial"/>
          <w:bCs/>
          <w:color w:val="1F497D" w:themeColor="text2"/>
        </w:rPr>
        <w:t xml:space="preserve"> e testes;</w:t>
      </w:r>
    </w:p>
    <w:p w14:paraId="20365088" w14:textId="77777777" w:rsidR="009F5794" w:rsidRPr="00304793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Fiscalização</w:t>
      </w:r>
      <w:r w:rsidRPr="009F5794">
        <w:rPr>
          <w:rFonts w:ascii="Arial" w:hAnsi="Arial" w:cs="Arial"/>
          <w:bCs/>
          <w:color w:val="1F497D" w:themeColor="text2"/>
        </w:rPr>
        <w:t xml:space="preserve"> das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obras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5EBC39A3" w14:textId="7FB0B734" w:rsidR="009F5794" w:rsidRPr="00304793" w:rsidRDefault="00304793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304793">
        <w:rPr>
          <w:rFonts w:ascii="Arial" w:hAnsi="Arial" w:cs="Arial"/>
          <w:bCs/>
          <w:color w:val="1F497D" w:themeColor="text2"/>
          <w:lang w:val="pt-BR"/>
        </w:rPr>
        <w:t>Confecção</w:t>
      </w:r>
      <w:r>
        <w:rPr>
          <w:rFonts w:ascii="Arial" w:hAnsi="Arial" w:cs="Arial"/>
          <w:bCs/>
          <w:color w:val="1F497D" w:themeColor="text2"/>
        </w:rPr>
        <w:t xml:space="preserve"> do </w:t>
      </w:r>
      <w:r w:rsidR="00B606FE" w:rsidRPr="009F5794">
        <w:rPr>
          <w:rFonts w:ascii="Arial" w:hAnsi="Arial" w:cs="Arial"/>
          <w:bCs/>
          <w:color w:val="1F497D" w:themeColor="text2"/>
        </w:rPr>
        <w:t>“As</w:t>
      </w:r>
      <w:r w:rsidR="009F5794" w:rsidRPr="009F5794">
        <w:rPr>
          <w:rFonts w:ascii="Arial" w:hAnsi="Arial" w:cs="Arial"/>
          <w:bCs/>
          <w:color w:val="1F497D" w:themeColor="text2"/>
        </w:rPr>
        <w:t xml:space="preserve"> Built “</w:t>
      </w:r>
      <w:r>
        <w:rPr>
          <w:rFonts w:ascii="Arial" w:hAnsi="Arial" w:cs="Arial"/>
          <w:bCs/>
          <w:color w:val="1F497D" w:themeColor="text2"/>
        </w:rPr>
        <w:t>;</w:t>
      </w:r>
    </w:p>
    <w:p w14:paraId="1DF9EF8B" w14:textId="08D2FF8D" w:rsidR="00304793" w:rsidRPr="00304793" w:rsidRDefault="00304793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304793">
        <w:rPr>
          <w:rFonts w:ascii="Arial" w:hAnsi="Arial" w:cs="Arial"/>
          <w:bCs/>
          <w:color w:val="1F497D" w:themeColor="text2"/>
          <w:lang w:val="pt-BR"/>
        </w:rPr>
        <w:t>Confecção</w:t>
      </w:r>
      <w:r>
        <w:rPr>
          <w:rFonts w:ascii="Arial" w:hAnsi="Arial" w:cs="Arial"/>
          <w:bCs/>
          <w:color w:val="1F497D" w:themeColor="text2"/>
        </w:rPr>
        <w:t xml:space="preserve"> do Data Book da</w:t>
      </w:r>
      <w:r w:rsidRPr="00AF0B84">
        <w:rPr>
          <w:rFonts w:ascii="Arial" w:hAnsi="Arial" w:cs="Arial"/>
          <w:bCs/>
          <w:color w:val="1F497D" w:themeColor="text2"/>
          <w:lang w:val="pt-BR"/>
        </w:rPr>
        <w:t xml:space="preserve"> Obra</w:t>
      </w:r>
      <w:r w:rsidR="00DD2E9B">
        <w:rPr>
          <w:rFonts w:ascii="Arial" w:hAnsi="Arial" w:cs="Arial"/>
          <w:bCs/>
          <w:color w:val="1F497D" w:themeColor="text2"/>
        </w:rPr>
        <w:t>.</w:t>
      </w:r>
    </w:p>
    <w:p w14:paraId="53FE8911" w14:textId="77777777" w:rsidR="00952AC3" w:rsidRDefault="00952AC3" w:rsidP="00952AC3">
      <w:pPr>
        <w:pStyle w:val="PargrafodaLista"/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</w:p>
    <w:p w14:paraId="3C834C55" w14:textId="77777777" w:rsidR="009F5794" w:rsidRPr="00B606FE" w:rsidRDefault="009F5794" w:rsidP="009F579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9F5794">
        <w:rPr>
          <w:rFonts w:ascii="Arial" w:eastAsiaTheme="minorEastAsia" w:hAnsi="Arial" w:cs="Arial"/>
          <w:bCs/>
          <w:color w:val="1F497D" w:themeColor="text2"/>
        </w:rPr>
        <w:t>5.2.</w:t>
      </w:r>
      <w:r w:rsidRPr="009F5794">
        <w:rPr>
          <w:rFonts w:ascii="Arial" w:eastAsiaTheme="minorEastAsia" w:hAnsi="Arial" w:cs="Arial"/>
          <w:bCs/>
          <w:color w:val="1F497D" w:themeColor="text2"/>
        </w:rPr>
        <w:tab/>
        <w:t>CONSTRUÇÃO E MONTAGEM</w:t>
      </w:r>
    </w:p>
    <w:p w14:paraId="764B55DF" w14:textId="7E9D0983" w:rsidR="00AF0B84" w:rsidRDefault="00AF0B84" w:rsidP="00AF0B8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>
        <w:rPr>
          <w:rFonts w:ascii="Arial" w:hAnsi="Arial" w:cs="Arial"/>
          <w:bCs/>
          <w:color w:val="1F497D" w:themeColor="text2"/>
          <w:lang w:val="pt-BR"/>
        </w:rPr>
        <w:t>Mobilização do Canteiro</w:t>
      </w:r>
      <w:r w:rsidR="009978FB">
        <w:rPr>
          <w:rFonts w:ascii="Arial" w:hAnsi="Arial" w:cs="Arial"/>
          <w:bCs/>
          <w:color w:val="1F497D" w:themeColor="text2"/>
          <w:lang w:val="pt-BR"/>
        </w:rPr>
        <w:t>;</w:t>
      </w:r>
    </w:p>
    <w:p w14:paraId="1883428E" w14:textId="38815ACD" w:rsidR="009978FB" w:rsidRDefault="009978FB" w:rsidP="00AF0B8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>
        <w:rPr>
          <w:rFonts w:ascii="Arial" w:hAnsi="Arial" w:cs="Arial"/>
          <w:bCs/>
          <w:color w:val="1F497D" w:themeColor="text2"/>
          <w:lang w:val="pt-BR"/>
        </w:rPr>
        <w:t>Transferência das cargas existente para o</w:t>
      </w:r>
      <w:r w:rsidR="00264689">
        <w:rPr>
          <w:rFonts w:ascii="Arial" w:hAnsi="Arial" w:cs="Arial"/>
          <w:bCs/>
          <w:color w:val="1F497D" w:themeColor="text2"/>
          <w:lang w:val="pt-BR"/>
        </w:rPr>
        <w:t>s</w:t>
      </w:r>
      <w:r>
        <w:rPr>
          <w:rFonts w:ascii="Arial" w:hAnsi="Arial" w:cs="Arial"/>
          <w:bCs/>
          <w:color w:val="1F497D" w:themeColor="text2"/>
          <w:lang w:val="pt-BR"/>
        </w:rPr>
        <w:t xml:space="preserve"> gerador</w:t>
      </w:r>
      <w:r w:rsidR="00264689">
        <w:rPr>
          <w:rFonts w:ascii="Arial" w:hAnsi="Arial" w:cs="Arial"/>
          <w:bCs/>
          <w:color w:val="1F497D" w:themeColor="text2"/>
          <w:lang w:val="pt-BR"/>
        </w:rPr>
        <w:t>es</w:t>
      </w:r>
      <w:r>
        <w:rPr>
          <w:rFonts w:ascii="Arial" w:hAnsi="Arial" w:cs="Arial"/>
          <w:bCs/>
          <w:color w:val="1F497D" w:themeColor="text2"/>
          <w:lang w:val="pt-BR"/>
        </w:rPr>
        <w:t xml:space="preserve"> alugado;</w:t>
      </w:r>
    </w:p>
    <w:p w14:paraId="636F4B18" w14:textId="6F43DF9B" w:rsidR="009F5794" w:rsidRDefault="00C14EBF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>
        <w:rPr>
          <w:rFonts w:ascii="Arial" w:hAnsi="Arial" w:cs="Arial"/>
          <w:bCs/>
          <w:color w:val="1F497D" w:themeColor="text2"/>
          <w:lang w:val="pt-BR"/>
        </w:rPr>
        <w:t>Desmontagem e desmobilização da subestação e da sala técnica;</w:t>
      </w:r>
    </w:p>
    <w:p w14:paraId="392C07CA" w14:textId="77777777" w:rsidR="00D4519E" w:rsidRPr="00D4519E" w:rsidRDefault="00D4519E" w:rsidP="00D4519E">
      <w:p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</w:p>
    <w:p w14:paraId="101F82CB" w14:textId="5718308C" w:rsidR="00C14EBF" w:rsidRPr="00CE06EF" w:rsidRDefault="00C14EBF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14EBF">
        <w:rPr>
          <w:rFonts w:ascii="Arial" w:hAnsi="Arial" w:cs="Arial"/>
          <w:bCs/>
          <w:color w:val="1F497D" w:themeColor="text2"/>
          <w:lang w:val="pt-BR"/>
        </w:rPr>
        <w:lastRenderedPageBreak/>
        <w:t>Demolição</w:t>
      </w:r>
      <w:r>
        <w:rPr>
          <w:rFonts w:ascii="Arial" w:hAnsi="Arial" w:cs="Arial"/>
          <w:bCs/>
          <w:color w:val="1F497D" w:themeColor="text2"/>
        </w:rPr>
        <w:t xml:space="preserve"> e</w:t>
      </w:r>
      <w:r w:rsidRPr="00C14EBF">
        <w:rPr>
          <w:rFonts w:ascii="Arial" w:hAnsi="Arial" w:cs="Arial"/>
          <w:bCs/>
          <w:color w:val="1F497D" w:themeColor="text2"/>
          <w:lang w:val="pt-BR"/>
        </w:rPr>
        <w:t xml:space="preserve"> construção</w:t>
      </w:r>
      <w:r>
        <w:rPr>
          <w:rFonts w:ascii="Arial" w:hAnsi="Arial" w:cs="Arial"/>
          <w:bCs/>
          <w:color w:val="1F497D" w:themeColor="text2"/>
        </w:rPr>
        <w:t xml:space="preserve"> de</w:t>
      </w:r>
      <w:r w:rsidRPr="00C14EBF">
        <w:rPr>
          <w:rFonts w:ascii="Arial" w:hAnsi="Arial" w:cs="Arial"/>
          <w:bCs/>
          <w:color w:val="1F497D" w:themeColor="text2"/>
          <w:lang w:val="pt-BR"/>
        </w:rPr>
        <w:t xml:space="preserve"> paredes internas</w:t>
      </w:r>
      <w:r>
        <w:rPr>
          <w:rFonts w:ascii="Arial" w:hAnsi="Arial" w:cs="Arial"/>
          <w:bCs/>
          <w:color w:val="1F497D" w:themeColor="text2"/>
        </w:rPr>
        <w:t>;</w:t>
      </w:r>
    </w:p>
    <w:p w14:paraId="3FA0CD82" w14:textId="77777777" w:rsidR="009F5794" w:rsidRPr="00AF0B84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Adequação</w:t>
      </w:r>
      <w:r w:rsidRPr="009F5794">
        <w:rPr>
          <w:rFonts w:ascii="Arial" w:hAnsi="Arial" w:cs="Arial"/>
          <w:bCs/>
          <w:color w:val="1F497D" w:themeColor="text2"/>
        </w:rPr>
        <w:t xml:space="preserve"> do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espaço</w:t>
      </w:r>
      <w:r w:rsidRPr="009F5794">
        <w:rPr>
          <w:rFonts w:ascii="Arial" w:hAnsi="Arial" w:cs="Arial"/>
          <w:bCs/>
          <w:color w:val="1F497D" w:themeColor="text2"/>
        </w:rPr>
        <w:t xml:space="preserve"> para o novo layout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especificado em projeto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0B8C6E73" w14:textId="62CDED92" w:rsidR="00AF0B84" w:rsidRPr="00AF0B84" w:rsidRDefault="00AF0B8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AF0B84">
        <w:rPr>
          <w:rFonts w:ascii="Arial" w:hAnsi="Arial" w:cs="Arial"/>
          <w:bCs/>
          <w:color w:val="1F497D" w:themeColor="text2"/>
          <w:lang w:val="pt-BR"/>
        </w:rPr>
        <w:t>Reforma</w:t>
      </w:r>
      <w:r>
        <w:rPr>
          <w:rFonts w:ascii="Arial" w:hAnsi="Arial" w:cs="Arial"/>
          <w:bCs/>
          <w:color w:val="1F497D" w:themeColor="text2"/>
        </w:rPr>
        <w:t xml:space="preserve"> e</w:t>
      </w:r>
      <w:r w:rsidRPr="00AF0B84">
        <w:rPr>
          <w:rFonts w:ascii="Arial" w:hAnsi="Arial" w:cs="Arial"/>
          <w:bCs/>
          <w:color w:val="1F497D" w:themeColor="text2"/>
          <w:lang w:val="pt-BR"/>
        </w:rPr>
        <w:t xml:space="preserve"> pintura</w:t>
      </w:r>
      <w:r>
        <w:rPr>
          <w:rFonts w:ascii="Arial" w:hAnsi="Arial" w:cs="Arial"/>
          <w:bCs/>
          <w:color w:val="1F497D" w:themeColor="text2"/>
        </w:rPr>
        <w:t xml:space="preserve"> das</w:t>
      </w:r>
      <w:r w:rsidRPr="00AF0B84">
        <w:rPr>
          <w:rFonts w:ascii="Arial" w:hAnsi="Arial" w:cs="Arial"/>
          <w:bCs/>
          <w:color w:val="1F497D" w:themeColor="text2"/>
          <w:lang w:val="pt-BR"/>
        </w:rPr>
        <w:t xml:space="preserve"> paredes</w:t>
      </w:r>
      <w:r>
        <w:rPr>
          <w:rFonts w:ascii="Arial" w:hAnsi="Arial" w:cs="Arial"/>
          <w:bCs/>
          <w:color w:val="1F497D" w:themeColor="text2"/>
        </w:rPr>
        <w:t xml:space="preserve"> e</w:t>
      </w:r>
      <w:r w:rsidRPr="00AF0B84">
        <w:rPr>
          <w:rFonts w:ascii="Arial" w:hAnsi="Arial" w:cs="Arial"/>
          <w:bCs/>
          <w:color w:val="1F497D" w:themeColor="text2"/>
          <w:lang w:val="pt-BR"/>
        </w:rPr>
        <w:t xml:space="preserve"> janelas</w:t>
      </w:r>
      <w:r>
        <w:rPr>
          <w:rFonts w:ascii="Arial" w:hAnsi="Arial" w:cs="Arial"/>
          <w:bCs/>
          <w:color w:val="1F497D" w:themeColor="text2"/>
        </w:rPr>
        <w:t xml:space="preserve"> da</w:t>
      </w:r>
      <w:r w:rsidRPr="00AF0B84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>
        <w:rPr>
          <w:rFonts w:ascii="Arial" w:hAnsi="Arial" w:cs="Arial"/>
          <w:bCs/>
          <w:color w:val="1F497D" w:themeColor="text2"/>
        </w:rPr>
        <w:t xml:space="preserve"> e da</w:t>
      </w:r>
      <w:r w:rsidRPr="00AF0B84">
        <w:rPr>
          <w:rFonts w:ascii="Arial" w:hAnsi="Arial" w:cs="Arial"/>
          <w:bCs/>
          <w:color w:val="1F497D" w:themeColor="text2"/>
          <w:lang w:val="pt-BR"/>
        </w:rPr>
        <w:t xml:space="preserve"> sala técnica</w:t>
      </w:r>
      <w:r>
        <w:rPr>
          <w:rFonts w:ascii="Arial" w:hAnsi="Arial" w:cs="Arial"/>
          <w:bCs/>
          <w:color w:val="1F497D" w:themeColor="text2"/>
        </w:rPr>
        <w:t>;</w:t>
      </w:r>
    </w:p>
    <w:p w14:paraId="111FF5F9" w14:textId="360E9948" w:rsidR="00AF0B84" w:rsidRPr="00DD2E9B" w:rsidRDefault="00AF0B8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AF0B84">
        <w:rPr>
          <w:rFonts w:ascii="Arial" w:hAnsi="Arial" w:cs="Arial"/>
          <w:bCs/>
          <w:color w:val="1F497D" w:themeColor="text2"/>
          <w:lang w:val="pt-BR"/>
        </w:rPr>
        <w:t>Construção</w:t>
      </w:r>
      <w:r>
        <w:rPr>
          <w:rFonts w:ascii="Arial" w:hAnsi="Arial" w:cs="Arial"/>
          <w:bCs/>
          <w:color w:val="1F497D" w:themeColor="text2"/>
        </w:rPr>
        <w:t xml:space="preserve"> da</w:t>
      </w:r>
      <w:r w:rsidRPr="00AF0B84">
        <w:rPr>
          <w:rFonts w:ascii="Arial" w:hAnsi="Arial" w:cs="Arial"/>
          <w:bCs/>
          <w:color w:val="1F497D" w:themeColor="text2"/>
          <w:lang w:val="pt-BR"/>
        </w:rPr>
        <w:t xml:space="preserve"> parede corta fogo</w:t>
      </w:r>
      <w:r>
        <w:rPr>
          <w:rFonts w:ascii="Arial" w:hAnsi="Arial" w:cs="Arial"/>
          <w:bCs/>
          <w:color w:val="1F497D" w:themeColor="text2"/>
        </w:rPr>
        <w:t xml:space="preserve"> no interior da</w:t>
      </w:r>
      <w:r w:rsidRPr="00AF0B84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>
        <w:rPr>
          <w:rFonts w:ascii="Arial" w:hAnsi="Arial" w:cs="Arial"/>
          <w:bCs/>
          <w:color w:val="1F497D" w:themeColor="text2"/>
        </w:rPr>
        <w:t>;</w:t>
      </w:r>
    </w:p>
    <w:p w14:paraId="7BCFDD82" w14:textId="6BB1EA91" w:rsidR="00DD2E9B" w:rsidRDefault="00DD2E9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>
        <w:rPr>
          <w:rFonts w:ascii="Arial" w:hAnsi="Arial" w:cs="Arial"/>
          <w:bCs/>
          <w:color w:val="1F497D" w:themeColor="text2"/>
          <w:lang w:val="pt-BR"/>
        </w:rPr>
        <w:t>Instalação da malha de aterramento;</w:t>
      </w:r>
    </w:p>
    <w:p w14:paraId="21A28A22" w14:textId="10279AB5" w:rsidR="00DD2E9B" w:rsidRPr="00CE06EF" w:rsidRDefault="00DD2E9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DD2E9B">
        <w:rPr>
          <w:rFonts w:ascii="Arial" w:hAnsi="Arial" w:cs="Arial"/>
          <w:bCs/>
          <w:color w:val="1F497D" w:themeColor="text2"/>
          <w:lang w:val="pt-BR"/>
        </w:rPr>
        <w:t>Confecção</w:t>
      </w:r>
      <w:r>
        <w:rPr>
          <w:rFonts w:ascii="Arial" w:hAnsi="Arial" w:cs="Arial"/>
          <w:bCs/>
          <w:color w:val="1F497D" w:themeColor="text2"/>
        </w:rPr>
        <w:t xml:space="preserve"> e</w:t>
      </w:r>
      <w:r w:rsidRPr="00DD2E9B">
        <w:rPr>
          <w:rFonts w:ascii="Arial" w:hAnsi="Arial" w:cs="Arial"/>
          <w:bCs/>
          <w:color w:val="1F497D" w:themeColor="text2"/>
          <w:lang w:val="pt-BR"/>
        </w:rPr>
        <w:t xml:space="preserve"> montagem</w:t>
      </w:r>
      <w:r>
        <w:rPr>
          <w:rFonts w:ascii="Arial" w:hAnsi="Arial" w:cs="Arial"/>
          <w:bCs/>
          <w:color w:val="1F497D" w:themeColor="text2"/>
        </w:rPr>
        <w:t xml:space="preserve"> da</w:t>
      </w:r>
      <w:r w:rsidRPr="00DD2E9B">
        <w:rPr>
          <w:rFonts w:ascii="Arial" w:hAnsi="Arial" w:cs="Arial"/>
          <w:bCs/>
          <w:color w:val="1F497D" w:themeColor="text2"/>
          <w:lang w:val="pt-BR"/>
        </w:rPr>
        <w:t xml:space="preserve"> plataforma técnica</w:t>
      </w:r>
      <w:r>
        <w:rPr>
          <w:rFonts w:ascii="Arial" w:hAnsi="Arial" w:cs="Arial"/>
          <w:bCs/>
          <w:color w:val="1F497D" w:themeColor="text2"/>
        </w:rPr>
        <w:t>;</w:t>
      </w:r>
    </w:p>
    <w:p w14:paraId="19937B40" w14:textId="271B3320" w:rsidR="00DD2E9B" w:rsidRDefault="00DD2E9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>
        <w:rPr>
          <w:rFonts w:ascii="Arial" w:hAnsi="Arial" w:cs="Arial"/>
          <w:bCs/>
          <w:color w:val="1F497D" w:themeColor="text2"/>
          <w:lang w:val="pt-BR"/>
        </w:rPr>
        <w:t>Confecção e montagem das grades de proteção;</w:t>
      </w:r>
    </w:p>
    <w:p w14:paraId="5A66CCCC" w14:textId="5EBDA840" w:rsidR="00DD2E9B" w:rsidRDefault="00DD2E9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>
        <w:rPr>
          <w:rFonts w:ascii="Arial" w:hAnsi="Arial" w:cs="Arial"/>
          <w:bCs/>
          <w:color w:val="1F497D" w:themeColor="text2"/>
          <w:lang w:val="pt-BR"/>
        </w:rPr>
        <w:t>Execução do sistema de iluminação e tomadas da subestação e da sala técnica;</w:t>
      </w:r>
    </w:p>
    <w:p w14:paraId="2CEC8095" w14:textId="2129E554" w:rsidR="00DD2E9B" w:rsidRDefault="00DD2E9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Instalação</w:t>
      </w:r>
      <w:r w:rsidRPr="009F5794">
        <w:rPr>
          <w:rFonts w:ascii="Arial" w:hAnsi="Arial" w:cs="Arial"/>
          <w:bCs/>
          <w:color w:val="1F497D" w:themeColor="text2"/>
        </w:rPr>
        <w:t xml:space="preserve"> dos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exaustores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16F8BC63" w14:textId="77777777" w:rsidR="009F5794" w:rsidRPr="00CE06EF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Execução</w:t>
      </w:r>
      <w:r w:rsidRPr="009F5794">
        <w:rPr>
          <w:rFonts w:ascii="Arial" w:hAnsi="Arial" w:cs="Arial"/>
          <w:bCs/>
          <w:color w:val="1F497D" w:themeColor="text2"/>
        </w:rPr>
        <w:t xml:space="preserve"> da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montagem eletromecânica</w:t>
      </w:r>
      <w:r w:rsidRPr="009F5794">
        <w:rPr>
          <w:rFonts w:ascii="Arial" w:hAnsi="Arial" w:cs="Arial"/>
          <w:bCs/>
          <w:color w:val="1F497D" w:themeColor="text2"/>
        </w:rPr>
        <w:t xml:space="preserve"> da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5F5FD25E" w14:textId="77777777" w:rsidR="009F5794" w:rsidRPr="009978FB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Execução</w:t>
      </w:r>
      <w:r w:rsidRPr="009F5794">
        <w:rPr>
          <w:rFonts w:ascii="Arial" w:hAnsi="Arial" w:cs="Arial"/>
          <w:bCs/>
          <w:color w:val="1F497D" w:themeColor="text2"/>
        </w:rPr>
        <w:t xml:space="preserve"> da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montagem eletromecânica</w:t>
      </w:r>
      <w:r w:rsidRPr="009F5794">
        <w:rPr>
          <w:rFonts w:ascii="Arial" w:hAnsi="Arial" w:cs="Arial"/>
          <w:bCs/>
          <w:color w:val="1F497D" w:themeColor="text2"/>
        </w:rPr>
        <w:t xml:space="preserve"> da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59851024" w14:textId="6F168DC7" w:rsidR="00DD2E9B" w:rsidRPr="00CE06EF" w:rsidRDefault="00DD2E9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9978FB">
        <w:rPr>
          <w:rFonts w:ascii="Arial" w:hAnsi="Arial" w:cs="Arial"/>
          <w:bCs/>
          <w:color w:val="1F497D" w:themeColor="text2"/>
          <w:lang w:val="pt-BR"/>
        </w:rPr>
        <w:t>Confecção</w:t>
      </w:r>
      <w:r>
        <w:rPr>
          <w:rFonts w:ascii="Arial" w:hAnsi="Arial" w:cs="Arial"/>
          <w:bCs/>
          <w:color w:val="1F497D" w:themeColor="text2"/>
        </w:rPr>
        <w:t xml:space="preserve"> e montage da porta</w:t>
      </w:r>
      <w:r w:rsidRPr="009978FB">
        <w:rPr>
          <w:rFonts w:ascii="Arial" w:hAnsi="Arial" w:cs="Arial"/>
          <w:bCs/>
          <w:color w:val="1F497D" w:themeColor="text2"/>
          <w:lang w:val="pt-BR"/>
        </w:rPr>
        <w:t xml:space="preserve"> removível</w:t>
      </w:r>
      <w:r>
        <w:rPr>
          <w:rFonts w:ascii="Arial" w:hAnsi="Arial" w:cs="Arial"/>
          <w:bCs/>
          <w:color w:val="1F497D" w:themeColor="text2"/>
        </w:rPr>
        <w:t>;</w:t>
      </w:r>
    </w:p>
    <w:p w14:paraId="7A164706" w14:textId="77777777" w:rsidR="009F5794" w:rsidRPr="00CE06EF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Instalação</w:t>
      </w:r>
      <w:r w:rsidRPr="009F5794">
        <w:rPr>
          <w:rFonts w:ascii="Arial" w:hAnsi="Arial" w:cs="Arial"/>
          <w:bCs/>
          <w:color w:val="1F497D" w:themeColor="text2"/>
        </w:rPr>
        <w:t xml:space="preserve"> do Sistema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distribuição interna</w:t>
      </w:r>
      <w:r w:rsidRPr="009F5794">
        <w:rPr>
          <w:rFonts w:ascii="Arial" w:hAnsi="Arial" w:cs="Arial"/>
          <w:bCs/>
          <w:color w:val="1F497D" w:themeColor="text2"/>
        </w:rPr>
        <w:t xml:space="preserve"> 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 w:rsidRPr="009F5794">
        <w:rPr>
          <w:rFonts w:ascii="Arial" w:hAnsi="Arial" w:cs="Arial"/>
          <w:bCs/>
          <w:color w:val="1F497D" w:themeColor="text2"/>
        </w:rPr>
        <w:t xml:space="preserve"> e 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sala técnica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42B6D67E" w14:textId="7D3F7386" w:rsidR="009F5794" w:rsidRPr="009978FB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B606FE">
        <w:rPr>
          <w:rFonts w:ascii="Arial" w:hAnsi="Arial" w:cs="Arial"/>
          <w:bCs/>
          <w:color w:val="1F497D" w:themeColor="text2"/>
          <w:lang w:val="pt-BR"/>
        </w:rPr>
        <w:t>Instalação</w:t>
      </w:r>
      <w:r w:rsidRPr="009F5794">
        <w:rPr>
          <w:rFonts w:ascii="Arial" w:hAnsi="Arial" w:cs="Arial"/>
          <w:bCs/>
          <w:color w:val="1F497D" w:themeColor="text2"/>
        </w:rPr>
        <w:t xml:space="preserve"> dos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ramais secundários ao</w:t>
      </w:r>
      <w:r w:rsidR="00DD2E9B">
        <w:rPr>
          <w:rFonts w:ascii="Arial" w:hAnsi="Arial" w:cs="Arial"/>
          <w:bCs/>
          <w:color w:val="1F497D" w:themeColor="text2"/>
        </w:rPr>
        <w:t xml:space="preserve"> QGD;</w:t>
      </w:r>
    </w:p>
    <w:p w14:paraId="059C5693" w14:textId="4240160C" w:rsidR="009978FB" w:rsidRPr="00DD2E9B" w:rsidRDefault="009978F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9978FB">
        <w:rPr>
          <w:rFonts w:ascii="Arial" w:hAnsi="Arial" w:cs="Arial"/>
          <w:bCs/>
          <w:color w:val="1F497D" w:themeColor="text2"/>
          <w:lang w:val="pt-BR"/>
        </w:rPr>
        <w:t>Aterramento</w:t>
      </w:r>
      <w:r>
        <w:rPr>
          <w:rFonts w:ascii="Arial" w:hAnsi="Arial" w:cs="Arial"/>
          <w:bCs/>
          <w:color w:val="1F497D" w:themeColor="text2"/>
        </w:rPr>
        <w:t xml:space="preserve"> das</w:t>
      </w:r>
      <w:r w:rsidRPr="009978FB">
        <w:rPr>
          <w:rFonts w:ascii="Arial" w:hAnsi="Arial" w:cs="Arial"/>
          <w:bCs/>
          <w:color w:val="1F497D" w:themeColor="text2"/>
          <w:lang w:val="pt-BR"/>
        </w:rPr>
        <w:t xml:space="preserve"> partes metálicas</w:t>
      </w:r>
      <w:r>
        <w:rPr>
          <w:rFonts w:ascii="Arial" w:hAnsi="Arial" w:cs="Arial"/>
          <w:bCs/>
          <w:color w:val="1F497D" w:themeColor="text2"/>
        </w:rPr>
        <w:t>;</w:t>
      </w:r>
    </w:p>
    <w:p w14:paraId="5A22EA1C" w14:textId="01CC09D6" w:rsidR="00DD2E9B" w:rsidRPr="009978FB" w:rsidRDefault="00DD2E9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DD2E9B">
        <w:rPr>
          <w:rFonts w:ascii="Arial" w:hAnsi="Arial" w:cs="Arial"/>
          <w:bCs/>
          <w:color w:val="1F497D" w:themeColor="text2"/>
          <w:lang w:val="pt-BR"/>
        </w:rPr>
        <w:t>Parametrização</w:t>
      </w:r>
      <w:r>
        <w:rPr>
          <w:rFonts w:ascii="Arial" w:hAnsi="Arial" w:cs="Arial"/>
          <w:bCs/>
          <w:color w:val="1F497D" w:themeColor="text2"/>
        </w:rPr>
        <w:t xml:space="preserve"> do</w:t>
      </w:r>
      <w:r w:rsidRPr="00DD2E9B">
        <w:rPr>
          <w:rFonts w:ascii="Arial" w:hAnsi="Arial" w:cs="Arial"/>
          <w:bCs/>
          <w:color w:val="1F497D" w:themeColor="text2"/>
          <w:lang w:val="pt-BR"/>
        </w:rPr>
        <w:t xml:space="preserve"> Relé</w:t>
      </w:r>
      <w:r>
        <w:rPr>
          <w:rFonts w:ascii="Arial" w:hAnsi="Arial" w:cs="Arial"/>
          <w:bCs/>
          <w:color w:val="1F497D" w:themeColor="text2"/>
        </w:rPr>
        <w:t>;</w:t>
      </w:r>
    </w:p>
    <w:p w14:paraId="2F9A9E5B" w14:textId="31DC3E7B" w:rsidR="009978FB" w:rsidRDefault="009978F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9978FB">
        <w:rPr>
          <w:rFonts w:ascii="Arial" w:hAnsi="Arial" w:cs="Arial"/>
          <w:bCs/>
          <w:color w:val="1F497D" w:themeColor="text2"/>
          <w:lang w:val="pt-BR"/>
        </w:rPr>
        <w:t>Transferência</w:t>
      </w:r>
      <w:r>
        <w:rPr>
          <w:rFonts w:ascii="Arial" w:hAnsi="Arial" w:cs="Arial"/>
          <w:bCs/>
          <w:color w:val="1F497D" w:themeColor="text2"/>
        </w:rPr>
        <w:t xml:space="preserve"> das</w:t>
      </w:r>
      <w:r w:rsidRPr="009978FB">
        <w:rPr>
          <w:rFonts w:ascii="Arial" w:hAnsi="Arial" w:cs="Arial"/>
          <w:bCs/>
          <w:color w:val="1F497D" w:themeColor="text2"/>
          <w:lang w:val="pt-BR"/>
        </w:rPr>
        <w:t xml:space="preserve"> cargas existentes</w:t>
      </w:r>
      <w:r>
        <w:rPr>
          <w:rFonts w:ascii="Arial" w:hAnsi="Arial" w:cs="Arial"/>
          <w:bCs/>
          <w:color w:val="1F497D" w:themeColor="text2"/>
        </w:rPr>
        <w:t xml:space="preserve"> para a</w:t>
      </w:r>
      <w:r w:rsidRPr="009978FB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>
        <w:rPr>
          <w:rFonts w:ascii="Arial" w:hAnsi="Arial" w:cs="Arial"/>
          <w:bCs/>
          <w:color w:val="1F497D" w:themeColor="text2"/>
        </w:rPr>
        <w:t>;</w:t>
      </w:r>
    </w:p>
    <w:p w14:paraId="72BE689D" w14:textId="0DC03551" w:rsidR="00DD2E9B" w:rsidRDefault="00DD2E9B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304793">
        <w:rPr>
          <w:rFonts w:ascii="Arial" w:hAnsi="Arial" w:cs="Arial"/>
          <w:bCs/>
          <w:color w:val="1F497D" w:themeColor="text2"/>
          <w:lang w:val="pt-BR"/>
        </w:rPr>
        <w:t>Desmobilização</w:t>
      </w:r>
      <w:r>
        <w:rPr>
          <w:rFonts w:ascii="Arial" w:hAnsi="Arial" w:cs="Arial"/>
          <w:bCs/>
          <w:color w:val="1F497D" w:themeColor="text2"/>
        </w:rPr>
        <w:t xml:space="preserve"> do</w:t>
      </w:r>
      <w:r w:rsidRPr="00304793">
        <w:rPr>
          <w:rFonts w:ascii="Arial" w:hAnsi="Arial" w:cs="Arial"/>
          <w:bCs/>
          <w:color w:val="1F497D" w:themeColor="text2"/>
          <w:lang w:val="pt-BR"/>
        </w:rPr>
        <w:t xml:space="preserve"> canteiro</w:t>
      </w:r>
      <w:r>
        <w:rPr>
          <w:rFonts w:ascii="Arial" w:hAnsi="Arial" w:cs="Arial"/>
          <w:bCs/>
          <w:color w:val="1F497D" w:themeColor="text2"/>
          <w:lang w:val="pt-BR"/>
        </w:rPr>
        <w:t>.</w:t>
      </w:r>
    </w:p>
    <w:p w14:paraId="773AAFCB" w14:textId="77777777" w:rsidR="00393AD4" w:rsidRDefault="00393AD4" w:rsidP="00952AC3">
      <w:pPr>
        <w:pStyle w:val="PargrafodaLista"/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</w:p>
    <w:p w14:paraId="12FCEA07" w14:textId="77777777" w:rsidR="009F5794" w:rsidRPr="009F5794" w:rsidRDefault="009F5794" w:rsidP="009F5794">
      <w:pPr>
        <w:rPr>
          <w:rFonts w:ascii="Arial" w:eastAsiaTheme="minorEastAsia" w:hAnsi="Arial" w:cs="Arial"/>
          <w:b/>
          <w:bCs/>
          <w:color w:val="1F497D" w:themeColor="text2"/>
        </w:rPr>
      </w:pPr>
      <w:r w:rsidRPr="009F5794">
        <w:rPr>
          <w:rFonts w:ascii="Arial" w:eastAsiaTheme="minorEastAsia" w:hAnsi="Arial" w:cs="Arial"/>
          <w:b/>
          <w:bCs/>
          <w:color w:val="1F497D" w:themeColor="text2"/>
        </w:rPr>
        <w:t>6. DOCUMENTAÇÃO TÉCNICA DA ESTRUTURA</w:t>
      </w:r>
    </w:p>
    <w:p w14:paraId="0BAABCB4" w14:textId="77777777" w:rsidR="009F5794" w:rsidRPr="00B606FE" w:rsidRDefault="009F5794" w:rsidP="009F5794">
      <w:pPr>
        <w:tabs>
          <w:tab w:val="left" w:pos="709"/>
        </w:tabs>
        <w:jc w:val="both"/>
        <w:rPr>
          <w:rFonts w:ascii="Arial" w:eastAsiaTheme="minorEastAsia" w:hAnsi="Arial" w:cs="Arial"/>
          <w:bCs/>
          <w:color w:val="1F497D" w:themeColor="text2"/>
        </w:rPr>
      </w:pPr>
      <w:r w:rsidRPr="009F5794">
        <w:rPr>
          <w:rFonts w:ascii="Arial" w:eastAsiaTheme="minorEastAsia" w:hAnsi="Arial" w:cs="Arial"/>
          <w:bCs/>
          <w:color w:val="1F497D" w:themeColor="text2"/>
        </w:rPr>
        <w:t>A seguinte documentação técnica deve ser mantida no local, ou em poder dos responsáveis pela administração da estrutura:</w:t>
      </w:r>
    </w:p>
    <w:p w14:paraId="3015F4AC" w14:textId="77777777" w:rsidR="009F5794" w:rsidRPr="00CE06EF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B606FE">
        <w:rPr>
          <w:rFonts w:ascii="Arial" w:hAnsi="Arial" w:cs="Arial"/>
          <w:bCs/>
          <w:color w:val="1F497D" w:themeColor="text2"/>
          <w:lang w:val="pt-BR"/>
        </w:rPr>
        <w:t>Diagrama unifilar</w:t>
      </w:r>
      <w:r w:rsidRPr="009F5794">
        <w:rPr>
          <w:rFonts w:ascii="Arial" w:hAnsi="Arial" w:cs="Arial"/>
          <w:bCs/>
          <w:color w:val="1F497D" w:themeColor="text2"/>
        </w:rPr>
        <w:t xml:space="preserve"> da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55583590" w14:textId="77777777" w:rsidR="009F5794" w:rsidRPr="00CE06EF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Laudos</w:t>
      </w:r>
      <w:r w:rsidRPr="009F5794">
        <w:rPr>
          <w:rFonts w:ascii="Arial" w:hAnsi="Arial" w:cs="Arial"/>
          <w:bCs/>
          <w:color w:val="1F497D" w:themeColor="text2"/>
        </w:rPr>
        <w:t xml:space="preserve"> dos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ensaios técnicos realizados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340BAF4D" w14:textId="17D7D09B" w:rsidR="009F5794" w:rsidRPr="00CE06EF" w:rsidRDefault="00862048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>
        <w:rPr>
          <w:rFonts w:ascii="Arial" w:hAnsi="Arial" w:cs="Arial"/>
          <w:bCs/>
          <w:color w:val="1F497D" w:themeColor="text2"/>
          <w:lang w:val="pt-BR"/>
        </w:rPr>
        <w:t>Cá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>lculo</w:t>
      </w:r>
      <w:r w:rsidR="009F5794" w:rsidRPr="009F5794">
        <w:rPr>
          <w:rFonts w:ascii="Arial" w:hAnsi="Arial" w:cs="Arial"/>
          <w:bCs/>
          <w:color w:val="1F497D" w:themeColor="text2"/>
        </w:rPr>
        <w:t xml:space="preserve"> de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 xml:space="preserve"> parametrização</w:t>
      </w:r>
      <w:r w:rsidR="009F5794" w:rsidRPr="009F5794">
        <w:rPr>
          <w:rFonts w:ascii="Arial" w:hAnsi="Arial" w:cs="Arial"/>
          <w:bCs/>
          <w:color w:val="1F497D" w:themeColor="text2"/>
        </w:rPr>
        <w:t xml:space="preserve"> da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>
        <w:rPr>
          <w:rFonts w:ascii="Arial" w:hAnsi="Arial" w:cs="Arial"/>
          <w:bCs/>
          <w:color w:val="1F497D" w:themeColor="text2"/>
          <w:lang w:val="pt-BR"/>
        </w:rPr>
        <w:t xml:space="preserve"> com aprovação junto a Enel</w:t>
      </w:r>
      <w:r w:rsidR="009F5794" w:rsidRPr="009F5794">
        <w:rPr>
          <w:rFonts w:ascii="Arial" w:hAnsi="Arial" w:cs="Arial"/>
          <w:bCs/>
          <w:color w:val="1F497D" w:themeColor="text2"/>
        </w:rPr>
        <w:t>;</w:t>
      </w:r>
    </w:p>
    <w:p w14:paraId="3F50FC95" w14:textId="77777777" w:rsidR="009F5794" w:rsidRPr="009F5794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Cópia</w:t>
      </w:r>
      <w:r w:rsidRPr="009F5794">
        <w:rPr>
          <w:rFonts w:ascii="Arial" w:hAnsi="Arial" w:cs="Arial"/>
          <w:bCs/>
          <w:color w:val="1F497D" w:themeColor="text2"/>
        </w:rPr>
        <w:t xml:space="preserve"> do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projeto</w:t>
      </w:r>
      <w:r w:rsidRPr="009F5794">
        <w:rPr>
          <w:rFonts w:ascii="Arial" w:hAnsi="Arial" w:cs="Arial"/>
          <w:bCs/>
          <w:color w:val="1F497D" w:themeColor="text2"/>
        </w:rPr>
        <w:t xml:space="preserve"> As Built da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subestação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20F6B147" w14:textId="77777777" w:rsidR="009F5794" w:rsidRPr="00CE06EF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  <w:lang w:val="pt-BR"/>
        </w:rPr>
      </w:pPr>
      <w:r w:rsidRPr="009F5794">
        <w:rPr>
          <w:rFonts w:ascii="Arial" w:hAnsi="Arial" w:cs="Arial"/>
          <w:bCs/>
          <w:color w:val="1F497D" w:themeColor="text2"/>
        </w:rPr>
        <w:t>Data book da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obra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32FBBFC5" w14:textId="77777777" w:rsidR="009F5794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CE06EF">
        <w:rPr>
          <w:rFonts w:ascii="Arial" w:hAnsi="Arial" w:cs="Arial"/>
          <w:bCs/>
          <w:color w:val="1F497D" w:themeColor="text2"/>
          <w:lang w:val="pt-BR"/>
        </w:rPr>
        <w:t>Certificados</w:t>
      </w:r>
      <w:r w:rsidRPr="009F5794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garantias</w:t>
      </w:r>
      <w:r w:rsidRPr="009F5794">
        <w:rPr>
          <w:rFonts w:ascii="Arial" w:hAnsi="Arial" w:cs="Arial"/>
          <w:bCs/>
          <w:color w:val="1F497D" w:themeColor="text2"/>
        </w:rPr>
        <w:t xml:space="preserve"> 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ensaios</w:t>
      </w:r>
      <w:r w:rsidRPr="009F5794"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fábrica</w:t>
      </w:r>
      <w:r w:rsidRPr="009F5794">
        <w:rPr>
          <w:rFonts w:ascii="Arial" w:hAnsi="Arial" w:cs="Arial"/>
          <w:bCs/>
          <w:color w:val="1F497D" w:themeColor="text2"/>
        </w:rPr>
        <w:t xml:space="preserve"> dos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equipamentos</w:t>
      </w:r>
      <w:r w:rsidRPr="009F5794">
        <w:rPr>
          <w:rFonts w:ascii="Arial" w:hAnsi="Arial" w:cs="Arial"/>
          <w:bCs/>
          <w:color w:val="1F497D" w:themeColor="text2"/>
        </w:rPr>
        <w:t>.</w:t>
      </w:r>
    </w:p>
    <w:p w14:paraId="242F4639" w14:textId="77777777" w:rsidR="00EC54F6" w:rsidRPr="009F5794" w:rsidRDefault="00EC54F6" w:rsidP="00AD2D03">
      <w:pPr>
        <w:pStyle w:val="PargrafodaLista"/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</w:p>
    <w:p w14:paraId="48B3535D" w14:textId="77777777" w:rsidR="009F5794" w:rsidRPr="009F5794" w:rsidRDefault="009F5794" w:rsidP="009F5794">
      <w:pPr>
        <w:rPr>
          <w:rFonts w:ascii="Arial" w:eastAsiaTheme="minorEastAsia" w:hAnsi="Arial" w:cs="Arial"/>
          <w:b/>
          <w:bCs/>
          <w:color w:val="1F497D" w:themeColor="text2"/>
        </w:rPr>
      </w:pPr>
      <w:r w:rsidRPr="009F5794">
        <w:rPr>
          <w:rFonts w:ascii="Arial" w:eastAsiaTheme="minorEastAsia" w:hAnsi="Arial" w:cs="Arial"/>
          <w:b/>
          <w:bCs/>
          <w:color w:val="1F497D" w:themeColor="text2"/>
        </w:rPr>
        <w:t>7. DOCUMENTOS APRESENTADOS NESTE PROJETO</w:t>
      </w:r>
    </w:p>
    <w:p w14:paraId="2DBE244F" w14:textId="749A5794" w:rsidR="009C3969" w:rsidRPr="009F5794" w:rsidRDefault="009C3969" w:rsidP="009C3969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EP 01- R0</w:t>
      </w:r>
      <w:r w:rsidR="00EC54F6">
        <w:rPr>
          <w:rFonts w:ascii="Arial" w:hAnsi="Arial" w:cs="Arial"/>
          <w:bCs/>
          <w:color w:val="1F497D" w:themeColor="text2"/>
        </w:rPr>
        <w:t>3</w:t>
      </w:r>
      <w:r w:rsidRPr="009F5794">
        <w:rPr>
          <w:rFonts w:ascii="Arial" w:hAnsi="Arial" w:cs="Arial"/>
          <w:bCs/>
          <w:color w:val="1F497D" w:themeColor="text2"/>
        </w:rPr>
        <w:t>–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Projeto </w:t>
      </w:r>
      <w:r>
        <w:rPr>
          <w:rFonts w:ascii="Arial" w:hAnsi="Arial" w:cs="Arial"/>
          <w:bCs/>
          <w:color w:val="1F497D" w:themeColor="text2"/>
          <w:lang w:val="pt-BR"/>
        </w:rPr>
        <w:t>Básico Layout de equipamentos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2291EE74" w14:textId="4B41D818" w:rsidR="009F5794" w:rsidRPr="009F5794" w:rsidRDefault="00177FCF" w:rsidP="00055101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EP 02</w:t>
      </w:r>
      <w:r w:rsidR="00974C32">
        <w:rPr>
          <w:rFonts w:ascii="Arial" w:hAnsi="Arial" w:cs="Arial"/>
          <w:bCs/>
          <w:color w:val="1F497D" w:themeColor="text2"/>
        </w:rPr>
        <w:t>- R0</w:t>
      </w:r>
      <w:r>
        <w:rPr>
          <w:rFonts w:ascii="Arial" w:hAnsi="Arial" w:cs="Arial"/>
          <w:bCs/>
          <w:color w:val="1F497D" w:themeColor="text2"/>
        </w:rPr>
        <w:t>3</w:t>
      </w:r>
      <w:r w:rsidR="009F5794" w:rsidRPr="009F5794">
        <w:rPr>
          <w:rFonts w:ascii="Arial" w:hAnsi="Arial" w:cs="Arial"/>
          <w:bCs/>
          <w:color w:val="1F497D" w:themeColor="text2"/>
        </w:rPr>
        <w:t>–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 xml:space="preserve"> Projeto </w:t>
      </w:r>
      <w:r w:rsidR="00055101">
        <w:rPr>
          <w:rFonts w:ascii="Arial" w:hAnsi="Arial" w:cs="Arial"/>
          <w:bCs/>
          <w:color w:val="1F497D" w:themeColor="text2"/>
          <w:lang w:val="pt-BR"/>
        </w:rPr>
        <w:t xml:space="preserve">Executivo 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>Eletromecânico</w:t>
      </w:r>
      <w:r w:rsidR="009F5794" w:rsidRPr="009F5794">
        <w:rPr>
          <w:rFonts w:ascii="Arial" w:hAnsi="Arial" w:cs="Arial"/>
          <w:bCs/>
          <w:color w:val="1F497D" w:themeColor="text2"/>
        </w:rPr>
        <w:t>;</w:t>
      </w:r>
    </w:p>
    <w:p w14:paraId="53759F8C" w14:textId="750EF1E6" w:rsidR="009F5794" w:rsidRDefault="00055101" w:rsidP="00055101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EP 03- R03</w:t>
      </w:r>
      <w:r w:rsidR="009F5794" w:rsidRPr="009F5794">
        <w:rPr>
          <w:rFonts w:ascii="Arial" w:hAnsi="Arial" w:cs="Arial"/>
          <w:bCs/>
          <w:color w:val="1F497D" w:themeColor="text2"/>
        </w:rPr>
        <w:t xml:space="preserve"> –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 xml:space="preserve"> Projeto</w:t>
      </w:r>
      <w:r w:rsidR="009F5794" w:rsidRPr="008B1AFD">
        <w:rPr>
          <w:rFonts w:ascii="Arial" w:hAnsi="Arial" w:cs="Arial"/>
          <w:bCs/>
          <w:color w:val="1F497D" w:themeColor="text2"/>
          <w:lang w:val="pt-BR"/>
        </w:rPr>
        <w:t xml:space="preserve"> </w:t>
      </w:r>
      <w:r w:rsidRPr="008B1AFD">
        <w:rPr>
          <w:rFonts w:ascii="Arial" w:hAnsi="Arial" w:cs="Arial"/>
          <w:bCs/>
          <w:color w:val="1F497D" w:themeColor="text2"/>
          <w:lang w:val="pt-BR"/>
        </w:rPr>
        <w:t>Executivo</w:t>
      </w:r>
      <w:r>
        <w:rPr>
          <w:rFonts w:ascii="Arial" w:hAnsi="Arial" w:cs="Arial"/>
          <w:bCs/>
          <w:color w:val="1F497D" w:themeColor="text2"/>
        </w:rPr>
        <w:t xml:space="preserve"> </w:t>
      </w:r>
      <w:r w:rsidR="009F5794" w:rsidRPr="009F5794">
        <w:rPr>
          <w:rFonts w:ascii="Arial" w:hAnsi="Arial" w:cs="Arial"/>
          <w:bCs/>
          <w:color w:val="1F497D" w:themeColor="text2"/>
        </w:rPr>
        <w:t>de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 xml:space="preserve"> Distribuição</w:t>
      </w:r>
      <w:r w:rsidR="009F5794" w:rsidRPr="009F5794">
        <w:rPr>
          <w:rFonts w:ascii="Arial" w:hAnsi="Arial" w:cs="Arial"/>
          <w:bCs/>
          <w:color w:val="1F497D" w:themeColor="text2"/>
        </w:rPr>
        <w:t>;</w:t>
      </w:r>
    </w:p>
    <w:p w14:paraId="314FD415" w14:textId="20307236" w:rsidR="008B1AFD" w:rsidRDefault="008B1AFD" w:rsidP="008B1AFD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EP 04- R03</w:t>
      </w:r>
      <w:r w:rsidRPr="009F5794">
        <w:rPr>
          <w:rFonts w:ascii="Arial" w:hAnsi="Arial" w:cs="Arial"/>
          <w:bCs/>
          <w:color w:val="1F497D" w:themeColor="text2"/>
        </w:rPr>
        <w:t xml:space="preserve"> –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</w:t>
      </w:r>
      <w:r>
        <w:rPr>
          <w:rFonts w:ascii="Arial" w:hAnsi="Arial" w:cs="Arial"/>
          <w:bCs/>
          <w:color w:val="1F497D" w:themeColor="text2"/>
          <w:lang w:val="pt-BR"/>
        </w:rPr>
        <w:t>Planta de redefinição de Espaço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62769BAB" w14:textId="27A6AC2C" w:rsidR="009F5794" w:rsidRPr="009F5794" w:rsidRDefault="009F5794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9F5794">
        <w:rPr>
          <w:rFonts w:ascii="Arial" w:hAnsi="Arial" w:cs="Arial"/>
          <w:bCs/>
          <w:color w:val="1F497D" w:themeColor="text2"/>
        </w:rPr>
        <w:t>T2N.RJ</w:t>
      </w:r>
      <w:r w:rsidR="00825557">
        <w:rPr>
          <w:rFonts w:ascii="Arial" w:hAnsi="Arial" w:cs="Arial"/>
          <w:bCs/>
          <w:color w:val="1F497D" w:themeColor="text2"/>
        </w:rPr>
        <w:t xml:space="preserve"> – 005 – 20 – EP 05- R03</w:t>
      </w:r>
      <w:r w:rsidRPr="009F5794">
        <w:rPr>
          <w:rFonts w:ascii="Arial" w:hAnsi="Arial" w:cs="Arial"/>
          <w:bCs/>
          <w:color w:val="1F497D" w:themeColor="text2"/>
        </w:rPr>
        <w:t xml:space="preserve"> -</w:t>
      </w:r>
      <w:r w:rsidRPr="00B606FE">
        <w:rPr>
          <w:rFonts w:ascii="Arial" w:hAnsi="Arial" w:cs="Arial"/>
          <w:bCs/>
          <w:color w:val="1F497D" w:themeColor="text2"/>
          <w:lang w:val="pt-BR"/>
        </w:rPr>
        <w:t xml:space="preserve"> Diagrama</w:t>
      </w:r>
      <w:r w:rsidRPr="009F5794">
        <w:rPr>
          <w:rFonts w:ascii="Arial" w:hAnsi="Arial" w:cs="Arial"/>
          <w:bCs/>
          <w:color w:val="1F497D" w:themeColor="text2"/>
        </w:rPr>
        <w:t xml:space="preserve"> unifilar;</w:t>
      </w:r>
    </w:p>
    <w:p w14:paraId="7B3ED8D7" w14:textId="0526845B" w:rsidR="009F5794" w:rsidRDefault="00974C32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 xml:space="preserve">T2N.RJ – 005 – 20 – LM </w:t>
      </w:r>
      <w:r w:rsidR="00825557">
        <w:rPr>
          <w:rFonts w:ascii="Arial" w:hAnsi="Arial" w:cs="Arial"/>
          <w:bCs/>
          <w:color w:val="1F497D" w:themeColor="text2"/>
        </w:rPr>
        <w:t>01- R03</w:t>
      </w:r>
      <w:r w:rsidR="009F5794" w:rsidRPr="009F5794">
        <w:rPr>
          <w:rFonts w:ascii="Arial" w:hAnsi="Arial" w:cs="Arial"/>
          <w:bCs/>
          <w:color w:val="1F497D" w:themeColor="text2"/>
        </w:rPr>
        <w:t xml:space="preserve"> –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 xml:space="preserve"> Lista</w:t>
      </w:r>
      <w:r w:rsidR="009F5794" w:rsidRPr="009F5794">
        <w:rPr>
          <w:rFonts w:ascii="Arial" w:hAnsi="Arial" w:cs="Arial"/>
          <w:bCs/>
          <w:color w:val="1F497D" w:themeColor="text2"/>
        </w:rPr>
        <w:t xml:space="preserve"> de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 xml:space="preserve"> Materiais</w:t>
      </w:r>
      <w:r w:rsidR="009F5794" w:rsidRPr="009F5794">
        <w:rPr>
          <w:rFonts w:ascii="Arial" w:hAnsi="Arial" w:cs="Arial"/>
          <w:bCs/>
          <w:color w:val="1F497D" w:themeColor="text2"/>
        </w:rPr>
        <w:t>;</w:t>
      </w:r>
    </w:p>
    <w:p w14:paraId="2EC83F1E" w14:textId="1746942A" w:rsidR="0089584A" w:rsidRDefault="0089584A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MD 01- R03</w:t>
      </w:r>
      <w:r w:rsidRPr="009F5794">
        <w:rPr>
          <w:rFonts w:ascii="Arial" w:hAnsi="Arial" w:cs="Arial"/>
          <w:bCs/>
          <w:color w:val="1F497D" w:themeColor="text2"/>
        </w:rPr>
        <w:t xml:space="preserve"> – Memorial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Descritivo</w:t>
      </w:r>
      <w:r>
        <w:rPr>
          <w:rFonts w:ascii="Arial" w:hAnsi="Arial" w:cs="Arial"/>
          <w:bCs/>
          <w:color w:val="1F497D" w:themeColor="text2"/>
        </w:rPr>
        <w:t>;</w:t>
      </w:r>
    </w:p>
    <w:p w14:paraId="09AED82B" w14:textId="07270DB5" w:rsidR="0089584A" w:rsidRDefault="0089584A" w:rsidP="009F579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MP 01- R03</w:t>
      </w:r>
      <w:r w:rsidRPr="009F5794">
        <w:rPr>
          <w:rFonts w:ascii="Arial" w:hAnsi="Arial" w:cs="Arial"/>
          <w:bCs/>
          <w:color w:val="1F497D" w:themeColor="text2"/>
        </w:rPr>
        <w:t xml:space="preserve"> –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Mapa</w:t>
      </w:r>
      <w:r>
        <w:rPr>
          <w:rFonts w:ascii="Arial" w:hAnsi="Arial" w:cs="Arial"/>
          <w:bCs/>
          <w:color w:val="1F497D" w:themeColor="text2"/>
        </w:rPr>
        <w:t xml:space="preserve"> de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Localização</w:t>
      </w:r>
      <w:r>
        <w:rPr>
          <w:rFonts w:ascii="Arial" w:hAnsi="Arial" w:cs="Arial"/>
          <w:bCs/>
          <w:color w:val="1F497D" w:themeColor="text2"/>
        </w:rPr>
        <w:t>;</w:t>
      </w:r>
    </w:p>
    <w:p w14:paraId="0457A4FF" w14:textId="05198A03" w:rsidR="009F5794" w:rsidRPr="009F5794" w:rsidRDefault="00CE2E08" w:rsidP="00CE2E08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QT 01- R03</w:t>
      </w:r>
      <w:r w:rsidR="009F5794" w:rsidRPr="009F5794">
        <w:rPr>
          <w:rFonts w:ascii="Arial" w:hAnsi="Arial" w:cs="Arial"/>
          <w:bCs/>
          <w:color w:val="1F497D" w:themeColor="text2"/>
        </w:rPr>
        <w:t xml:space="preserve"> –</w:t>
      </w:r>
      <w:r w:rsidR="009F5794" w:rsidRPr="00CE06EF">
        <w:rPr>
          <w:rFonts w:ascii="Arial" w:hAnsi="Arial" w:cs="Arial"/>
          <w:bCs/>
          <w:color w:val="1F497D" w:themeColor="text2"/>
          <w:lang w:val="pt-BR"/>
        </w:rPr>
        <w:t xml:space="preserve"> </w:t>
      </w:r>
      <w:r>
        <w:rPr>
          <w:rFonts w:ascii="Arial" w:hAnsi="Arial" w:cs="Arial"/>
          <w:bCs/>
          <w:color w:val="1F497D" w:themeColor="text2"/>
          <w:lang w:val="pt-BR"/>
        </w:rPr>
        <w:t>Folha de cálculos</w:t>
      </w:r>
      <w:r w:rsidR="009F5794" w:rsidRPr="009F5794">
        <w:rPr>
          <w:rFonts w:ascii="Arial" w:hAnsi="Arial" w:cs="Arial"/>
          <w:bCs/>
          <w:color w:val="1F497D" w:themeColor="text2"/>
        </w:rPr>
        <w:t>;</w:t>
      </w:r>
    </w:p>
    <w:p w14:paraId="26FFE490" w14:textId="52559FF5" w:rsidR="00B869EA" w:rsidRDefault="00B869EA" w:rsidP="00B869EA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RL 01- R03</w:t>
      </w:r>
      <w:r w:rsidRPr="009F5794">
        <w:rPr>
          <w:rFonts w:ascii="Arial" w:hAnsi="Arial" w:cs="Arial"/>
          <w:bCs/>
          <w:color w:val="1F497D" w:themeColor="text2"/>
        </w:rPr>
        <w:t xml:space="preserve"> –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</w:t>
      </w:r>
      <w:r>
        <w:rPr>
          <w:rFonts w:ascii="Arial" w:hAnsi="Arial" w:cs="Arial"/>
          <w:bCs/>
          <w:color w:val="1F497D" w:themeColor="text2"/>
          <w:lang w:val="pt-BR"/>
        </w:rPr>
        <w:t>Cronograma físico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3FD035D5" w14:textId="2B3E1D71" w:rsidR="00CE2E08" w:rsidRDefault="00CE7B4E" w:rsidP="00CE7B4E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RL 02- R03</w:t>
      </w:r>
      <w:r w:rsidRPr="009F5794">
        <w:rPr>
          <w:rFonts w:ascii="Arial" w:hAnsi="Arial" w:cs="Arial"/>
          <w:bCs/>
          <w:color w:val="1F497D" w:themeColor="text2"/>
        </w:rPr>
        <w:t xml:space="preserve"> –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</w:t>
      </w:r>
      <w:r>
        <w:rPr>
          <w:rFonts w:ascii="Arial" w:hAnsi="Arial" w:cs="Arial"/>
          <w:bCs/>
          <w:color w:val="1F497D" w:themeColor="text2"/>
          <w:lang w:val="pt-BR"/>
        </w:rPr>
        <w:t>Relatório do BDI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58F16A17" w14:textId="085F8078" w:rsidR="000F464D" w:rsidRDefault="000F464D" w:rsidP="000F464D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T2N.RJ – 005 – 20 – RL 03- R03</w:t>
      </w:r>
      <w:r w:rsidRPr="009F5794">
        <w:rPr>
          <w:rFonts w:ascii="Arial" w:hAnsi="Arial" w:cs="Arial"/>
          <w:bCs/>
          <w:color w:val="1F497D" w:themeColor="text2"/>
        </w:rPr>
        <w:t xml:space="preserve"> –</w:t>
      </w:r>
      <w:r w:rsidRPr="00CE06EF">
        <w:rPr>
          <w:rFonts w:ascii="Arial" w:hAnsi="Arial" w:cs="Arial"/>
          <w:bCs/>
          <w:color w:val="1F497D" w:themeColor="text2"/>
          <w:lang w:val="pt-BR"/>
        </w:rPr>
        <w:t xml:space="preserve"> </w:t>
      </w:r>
      <w:r>
        <w:rPr>
          <w:rFonts w:ascii="Arial" w:hAnsi="Arial" w:cs="Arial"/>
          <w:bCs/>
          <w:color w:val="1F497D" w:themeColor="text2"/>
          <w:lang w:val="pt-BR"/>
        </w:rPr>
        <w:t>Relatório orçamentário</w:t>
      </w:r>
      <w:r w:rsidRPr="009F5794">
        <w:rPr>
          <w:rFonts w:ascii="Arial" w:hAnsi="Arial" w:cs="Arial"/>
          <w:bCs/>
          <w:color w:val="1F497D" w:themeColor="text2"/>
        </w:rPr>
        <w:t>;</w:t>
      </w:r>
    </w:p>
    <w:p w14:paraId="0E4685DB" w14:textId="1200C68F" w:rsidR="00FA0274" w:rsidRPr="00FA0274" w:rsidRDefault="00FA0274" w:rsidP="00FA0274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 w:rsidRPr="00FA0274">
        <w:rPr>
          <w:rFonts w:ascii="Arial" w:hAnsi="Arial" w:cs="Arial"/>
          <w:bCs/>
          <w:color w:val="1F497D" w:themeColor="text2"/>
        </w:rPr>
        <w:lastRenderedPageBreak/>
        <w:t>T2N.RJ – 005 – 20 – RL 0</w:t>
      </w:r>
      <w:r>
        <w:rPr>
          <w:rFonts w:ascii="Arial" w:hAnsi="Arial" w:cs="Arial"/>
          <w:bCs/>
          <w:color w:val="1F497D" w:themeColor="text2"/>
        </w:rPr>
        <w:t>4</w:t>
      </w:r>
      <w:r w:rsidRPr="00FA0274">
        <w:rPr>
          <w:rFonts w:ascii="Arial" w:hAnsi="Arial" w:cs="Arial"/>
          <w:bCs/>
          <w:color w:val="1F497D" w:themeColor="text2"/>
        </w:rPr>
        <w:t>- R03 –</w:t>
      </w:r>
      <w:r w:rsidRPr="00FA0274">
        <w:rPr>
          <w:rFonts w:ascii="Arial" w:hAnsi="Arial" w:cs="Arial"/>
          <w:bCs/>
          <w:color w:val="1F497D" w:themeColor="text2"/>
          <w:lang w:val="pt-BR"/>
        </w:rPr>
        <w:t xml:space="preserve"> Relatório </w:t>
      </w:r>
      <w:r>
        <w:rPr>
          <w:rFonts w:ascii="Arial" w:hAnsi="Arial" w:cs="Arial"/>
          <w:bCs/>
          <w:color w:val="1F497D" w:themeColor="text2"/>
          <w:lang w:val="pt-BR"/>
        </w:rPr>
        <w:t>de entrega do projeto</w:t>
      </w:r>
      <w:r w:rsidRPr="00FA0274">
        <w:rPr>
          <w:rFonts w:ascii="Arial" w:hAnsi="Arial" w:cs="Arial"/>
          <w:bCs/>
          <w:color w:val="1F497D" w:themeColor="text2"/>
        </w:rPr>
        <w:t>;</w:t>
      </w:r>
    </w:p>
    <w:p w14:paraId="2D545842" w14:textId="7A35EADB" w:rsidR="007A1A34" w:rsidRPr="008D1422" w:rsidRDefault="007A1A34" w:rsidP="00A24278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ART 2020200036927 –</w:t>
      </w:r>
      <w:r w:rsidRPr="007A1A34">
        <w:rPr>
          <w:rFonts w:ascii="Arial" w:hAnsi="Arial" w:cs="Arial"/>
          <w:bCs/>
          <w:color w:val="1F497D" w:themeColor="text2"/>
          <w:lang w:val="pt-BR"/>
        </w:rPr>
        <w:t xml:space="preserve"> Anotação</w:t>
      </w:r>
      <w:r>
        <w:rPr>
          <w:rFonts w:ascii="Arial" w:hAnsi="Arial" w:cs="Arial"/>
          <w:bCs/>
          <w:color w:val="1F497D" w:themeColor="text2"/>
        </w:rPr>
        <w:t xml:space="preserve"> de</w:t>
      </w:r>
      <w:r w:rsidRPr="007A1A34">
        <w:rPr>
          <w:rFonts w:ascii="Arial" w:hAnsi="Arial" w:cs="Arial"/>
          <w:bCs/>
          <w:color w:val="1F497D" w:themeColor="text2"/>
          <w:lang w:val="pt-BR"/>
        </w:rPr>
        <w:t xml:space="preserve"> responsabilidade técnica</w:t>
      </w:r>
      <w:r w:rsidR="008D1422">
        <w:rPr>
          <w:rFonts w:ascii="Arial" w:hAnsi="Arial" w:cs="Arial"/>
          <w:bCs/>
          <w:color w:val="1F497D" w:themeColor="text2"/>
          <w:lang w:val="pt-BR"/>
        </w:rPr>
        <w:t>;</w:t>
      </w:r>
    </w:p>
    <w:p w14:paraId="52CC145C" w14:textId="3D38F31D" w:rsidR="008D1422" w:rsidRPr="009F5794" w:rsidRDefault="008D1422" w:rsidP="00A24278">
      <w:pPr>
        <w:pStyle w:val="PargrafodaLista"/>
        <w:numPr>
          <w:ilvl w:val="0"/>
          <w:numId w:val="16"/>
        </w:numPr>
        <w:tabs>
          <w:tab w:val="left" w:pos="709"/>
        </w:tabs>
        <w:jc w:val="both"/>
        <w:rPr>
          <w:rFonts w:ascii="Arial" w:hAnsi="Arial" w:cs="Arial"/>
          <w:bCs/>
          <w:color w:val="1F497D" w:themeColor="text2"/>
        </w:rPr>
      </w:pPr>
      <w:r>
        <w:rPr>
          <w:rFonts w:ascii="Arial" w:hAnsi="Arial" w:cs="Arial"/>
          <w:bCs/>
          <w:color w:val="1F497D" w:themeColor="text2"/>
        </w:rPr>
        <w:t>Carta da Enel nº 906/2020.</w:t>
      </w:r>
    </w:p>
    <w:p w14:paraId="254A4157" w14:textId="72FF2EF0" w:rsidR="00E40574" w:rsidRDefault="00E40574" w:rsidP="009F5794">
      <w:pPr>
        <w:spacing w:after="0"/>
        <w:jc w:val="center"/>
        <w:rPr>
          <w:rFonts w:ascii="Arial" w:hAnsi="Arial" w:cs="Arial"/>
          <w:noProof/>
          <w:color w:val="1F497D" w:themeColor="text2"/>
          <w:lang w:eastAsia="pt-BR" w:bidi="he-IL"/>
        </w:rPr>
      </w:pPr>
    </w:p>
    <w:p w14:paraId="34A7C11F" w14:textId="77777777" w:rsidR="002842FA" w:rsidRDefault="002842FA" w:rsidP="009F5794">
      <w:pPr>
        <w:spacing w:after="0"/>
        <w:jc w:val="center"/>
        <w:rPr>
          <w:rFonts w:ascii="Arial" w:hAnsi="Arial" w:cs="Arial"/>
          <w:noProof/>
          <w:color w:val="1F497D" w:themeColor="text2"/>
          <w:lang w:eastAsia="pt-BR" w:bidi="he-IL"/>
        </w:rPr>
      </w:pPr>
    </w:p>
    <w:p w14:paraId="22A8A16C" w14:textId="77777777" w:rsidR="002842FA" w:rsidRDefault="002842FA" w:rsidP="009F5794">
      <w:pPr>
        <w:spacing w:after="0"/>
        <w:jc w:val="center"/>
        <w:rPr>
          <w:rFonts w:ascii="Arial" w:hAnsi="Arial" w:cs="Arial"/>
          <w:noProof/>
          <w:color w:val="1F497D" w:themeColor="text2"/>
          <w:lang w:eastAsia="pt-BR" w:bidi="he-IL"/>
        </w:rPr>
      </w:pPr>
    </w:p>
    <w:p w14:paraId="42B8B063" w14:textId="77777777" w:rsidR="00F758E4" w:rsidRDefault="00F758E4" w:rsidP="009F5794">
      <w:pPr>
        <w:spacing w:after="0"/>
        <w:jc w:val="center"/>
        <w:rPr>
          <w:rFonts w:ascii="Arial" w:hAnsi="Arial" w:cs="Arial"/>
          <w:noProof/>
          <w:color w:val="1F497D" w:themeColor="text2"/>
          <w:lang w:eastAsia="pt-BR" w:bidi="he-IL"/>
        </w:rPr>
      </w:pPr>
    </w:p>
    <w:p w14:paraId="0555801A" w14:textId="5ED1ED20" w:rsidR="00F758E4" w:rsidRDefault="00F758E4" w:rsidP="002842FA">
      <w:pPr>
        <w:spacing w:after="0"/>
        <w:jc w:val="center"/>
        <w:rPr>
          <w:rFonts w:ascii="Arial" w:eastAsiaTheme="minorEastAsia" w:hAnsi="Arial" w:cs="Arial"/>
          <w:color w:val="1F497D" w:themeColor="text2"/>
        </w:rPr>
      </w:pPr>
    </w:p>
    <w:p w14:paraId="0D4827E5" w14:textId="77777777" w:rsidR="00EC54F6" w:rsidRDefault="00EC54F6">
      <w:pPr>
        <w:rPr>
          <w:rFonts w:ascii="Arial" w:eastAsiaTheme="minorEastAsia" w:hAnsi="Arial" w:cs="Arial"/>
          <w:bCs/>
          <w:color w:val="1F497D" w:themeColor="text2"/>
        </w:rPr>
      </w:pPr>
      <w:r>
        <w:rPr>
          <w:rFonts w:ascii="Arial" w:eastAsiaTheme="minorEastAsia" w:hAnsi="Arial" w:cs="Arial"/>
          <w:bCs/>
          <w:color w:val="1F497D" w:themeColor="text2"/>
        </w:rPr>
        <w:br w:type="page"/>
      </w:r>
    </w:p>
    <w:p w14:paraId="1447EF80" w14:textId="77777777" w:rsidR="009F5794" w:rsidRPr="009F5794" w:rsidRDefault="009F5794" w:rsidP="009F5794">
      <w:pPr>
        <w:tabs>
          <w:tab w:val="left" w:pos="709"/>
        </w:tabs>
        <w:spacing w:after="0" w:line="240" w:lineRule="auto"/>
        <w:jc w:val="center"/>
        <w:rPr>
          <w:rFonts w:ascii="Arial" w:eastAsiaTheme="minorEastAsia" w:hAnsi="Arial" w:cs="Arial"/>
          <w:bCs/>
          <w:color w:val="1F497D" w:themeColor="text2"/>
        </w:rPr>
      </w:pPr>
    </w:p>
    <w:p w14:paraId="2CB97A14" w14:textId="77777777" w:rsidR="00E40574" w:rsidRDefault="00E40574" w:rsidP="00D25612">
      <w:pPr>
        <w:spacing w:after="0"/>
        <w:ind w:firstLine="708"/>
        <w:jc w:val="both"/>
        <w:rPr>
          <w:rFonts w:ascii="Arial" w:eastAsiaTheme="minorEastAsia" w:hAnsi="Arial" w:cs="Arial"/>
          <w:color w:val="1F497D" w:themeColor="text2"/>
        </w:rPr>
      </w:pPr>
    </w:p>
    <w:p w14:paraId="74A43D54" w14:textId="77777777" w:rsidR="009E5E2F" w:rsidRDefault="009E5E2F" w:rsidP="008665A9">
      <w:pPr>
        <w:jc w:val="center"/>
        <w:rPr>
          <w:rFonts w:ascii="Arial" w:hAnsi="Arial" w:cs="Arial"/>
          <w:i/>
          <w:color w:val="1F497D" w:themeColor="text2"/>
        </w:rPr>
      </w:pPr>
    </w:p>
    <w:p w14:paraId="4D19B884" w14:textId="77777777" w:rsidR="009E5E2F" w:rsidRDefault="009E5E2F" w:rsidP="008665A9">
      <w:pPr>
        <w:jc w:val="center"/>
        <w:rPr>
          <w:rFonts w:ascii="Arial" w:hAnsi="Arial" w:cs="Arial"/>
          <w:i/>
          <w:color w:val="1F497D" w:themeColor="text2"/>
        </w:rPr>
      </w:pPr>
    </w:p>
    <w:p w14:paraId="5BD1A3B2" w14:textId="77777777" w:rsidR="009E5E2F" w:rsidRDefault="009E5E2F" w:rsidP="008665A9">
      <w:pPr>
        <w:jc w:val="center"/>
        <w:rPr>
          <w:rFonts w:ascii="Arial" w:hAnsi="Arial" w:cs="Arial"/>
          <w:i/>
          <w:color w:val="1F497D" w:themeColor="text2"/>
        </w:rPr>
      </w:pPr>
    </w:p>
    <w:p w14:paraId="1481B7F6" w14:textId="4F7B191B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  <w:r w:rsidRPr="009E5E2F"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  <w:t>ANEXO I</w:t>
      </w:r>
    </w:p>
    <w:p w14:paraId="407EF840" w14:textId="77777777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</w:p>
    <w:p w14:paraId="6EC88AB9" w14:textId="77777777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</w:p>
    <w:p w14:paraId="1E7ED531" w14:textId="77777777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</w:p>
    <w:p w14:paraId="6206881D" w14:textId="427CCE6A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  <w:r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  <w:t>CARTA DE APROVAÇÃO</w:t>
      </w:r>
    </w:p>
    <w:p w14:paraId="02C5878E" w14:textId="0C1B61E8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  <w:r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  <w:t>Nº 906/2020</w:t>
      </w:r>
    </w:p>
    <w:p w14:paraId="30381E86" w14:textId="77777777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</w:p>
    <w:p w14:paraId="73F7BFC3" w14:textId="77777777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</w:p>
    <w:p w14:paraId="6C4DFCC5" w14:textId="77777777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</w:p>
    <w:p w14:paraId="41C1CA5B" w14:textId="41865D84" w:rsidR="009E5E2F" w:rsidRDefault="009E5E2F" w:rsidP="008665A9">
      <w:pPr>
        <w:jc w:val="center"/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</w:pPr>
      <w:r>
        <w:rPr>
          <w:rFonts w:ascii="Arial" w:hAnsi="Arial" w:cs="Arial"/>
          <w:b/>
          <w:bCs/>
          <w:iCs/>
          <w:color w:val="1F497D" w:themeColor="text2"/>
          <w:sz w:val="56"/>
          <w:szCs w:val="56"/>
        </w:rPr>
        <w:t>ENEL</w:t>
      </w:r>
    </w:p>
    <w:sectPr w:rsidR="009E5E2F" w:rsidSect="00D02C1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0" w:right="720" w:bottom="0" w:left="720" w:header="709" w:footer="13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79183" w14:textId="77777777" w:rsidR="004438F6" w:rsidRDefault="004438F6" w:rsidP="0006448A">
      <w:pPr>
        <w:spacing w:after="0" w:line="240" w:lineRule="auto"/>
      </w:pPr>
      <w:r>
        <w:separator/>
      </w:r>
    </w:p>
  </w:endnote>
  <w:endnote w:type="continuationSeparator" w:id="0">
    <w:p w14:paraId="7869E62F" w14:textId="77777777" w:rsidR="004438F6" w:rsidRDefault="004438F6" w:rsidP="00064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B582D" w14:textId="77777777" w:rsidR="004438F6" w:rsidRDefault="004438F6"/>
  <w:tbl>
    <w:tblPr>
      <w:tblpPr w:leftFromText="142" w:rightFromText="142" w:vertAnchor="text" w:horzAnchor="margin" w:tblpY="1"/>
      <w:tblOverlap w:val="never"/>
      <w:tblW w:w="10487" w:type="dxa"/>
      <w:tblBorders>
        <w:top w:val="single" w:sz="36" w:space="0" w:color="auto"/>
        <w:left w:val="single" w:sz="2" w:space="0" w:color="333333"/>
        <w:bottom w:val="single" w:sz="2" w:space="0" w:color="333333"/>
        <w:right w:val="single" w:sz="2" w:space="0" w:color="333333"/>
        <w:insideH w:val="single" w:sz="2" w:space="0" w:color="999999"/>
        <w:insideV w:val="single" w:sz="2" w:space="0" w:color="333333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60"/>
      <w:gridCol w:w="2130"/>
      <w:gridCol w:w="1697"/>
    </w:tblGrid>
    <w:tr w:rsidR="004438F6" w:rsidRPr="00871382" w14:paraId="6EC026D2" w14:textId="77777777" w:rsidTr="00E40574">
      <w:trPr>
        <w:trHeight w:hRule="exact" w:val="798"/>
      </w:trPr>
      <w:tc>
        <w:tcPr>
          <w:tcW w:w="6660" w:type="dxa"/>
          <w:vAlign w:val="center"/>
        </w:tcPr>
        <w:p w14:paraId="1C4C5B58" w14:textId="2A3BD094" w:rsidR="004438F6" w:rsidRDefault="004438F6" w:rsidP="005C421A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  <w:r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TN SOLUÇÕES EM SERVIÇOS TÉCNICOS E LOCAÇÕES LTDA.</w:t>
          </w:r>
        </w:p>
        <w:p w14:paraId="53BD8F5D" w14:textId="7961986E" w:rsidR="004438F6" w:rsidRDefault="004438F6" w:rsidP="005C421A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  <w:r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CNPJ: 26.503.549/0001-92</w:t>
          </w:r>
        </w:p>
        <w:p w14:paraId="30219E6F" w14:textId="4B6A499B" w:rsidR="004438F6" w:rsidRDefault="004438F6" w:rsidP="005C421A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  <w:r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INSCRIÇÃO MUNICIPAL: 1030890-9</w:t>
          </w:r>
        </w:p>
        <w:p w14:paraId="0D485FF4" w14:textId="77777777" w:rsidR="004438F6" w:rsidRPr="00E55ACB" w:rsidRDefault="004438F6" w:rsidP="005C421A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</w:p>
        <w:p w14:paraId="38590DA5" w14:textId="77777777" w:rsidR="004438F6" w:rsidRPr="00E55ACB" w:rsidRDefault="004438F6" w:rsidP="005C421A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</w:p>
        <w:p w14:paraId="4B6D4224" w14:textId="77777777" w:rsidR="004438F6" w:rsidRPr="005C421A" w:rsidRDefault="004438F6" w:rsidP="005C421A">
          <w:pPr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</w:p>
        <w:p w14:paraId="398F38B1" w14:textId="77777777" w:rsidR="004438F6" w:rsidRPr="005C421A" w:rsidRDefault="004438F6" w:rsidP="005C421A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</w:p>
        <w:p w14:paraId="467EC16E" w14:textId="77777777" w:rsidR="004438F6" w:rsidRPr="005C421A" w:rsidRDefault="004438F6" w:rsidP="005C421A">
          <w:pPr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</w:p>
        <w:p w14:paraId="07CF7EB8" w14:textId="77777777" w:rsidR="004438F6" w:rsidRPr="005C421A" w:rsidRDefault="004438F6" w:rsidP="005C421A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  <w:r w:rsidRPr="005C421A"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 xml:space="preserve">Rua Professor José de Souza </w:t>
          </w:r>
          <w:proofErr w:type="spellStart"/>
          <w:r w:rsidRPr="005C421A"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Herdy</w:t>
          </w:r>
          <w:proofErr w:type="spellEnd"/>
          <w:r w:rsidRPr="005C421A"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, 602 Parte – Jardim 25 de agosto – Duque de Caxias.  CEP: 25071-202;</w:t>
          </w:r>
        </w:p>
        <w:p w14:paraId="3E3CFF95" w14:textId="77777777" w:rsidR="004438F6" w:rsidRPr="005C421A" w:rsidRDefault="004438F6" w:rsidP="005C421A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  <w:r w:rsidRPr="005C421A"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Tel.: (21) 2672-9359 (21) 99633-1897 E-mail: joaomarins@mastereletrica.net</w:t>
          </w:r>
        </w:p>
        <w:p w14:paraId="4525CD72" w14:textId="77777777" w:rsidR="004438F6" w:rsidRPr="005C421A" w:rsidRDefault="004438F6" w:rsidP="005C421A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  <w:r w:rsidRPr="005C421A"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www.mastereletrica.net</w:t>
          </w:r>
        </w:p>
        <w:p w14:paraId="564771D8" w14:textId="77777777" w:rsidR="004438F6" w:rsidRPr="00DF7002" w:rsidRDefault="004438F6" w:rsidP="005C421A">
          <w:pPr>
            <w:tabs>
              <w:tab w:val="left" w:pos="9771"/>
            </w:tabs>
            <w:ind w:right="252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</w:p>
      </w:tc>
      <w:tc>
        <w:tcPr>
          <w:tcW w:w="2130" w:type="dxa"/>
          <w:vAlign w:val="center"/>
        </w:tcPr>
        <w:p w14:paraId="0BD85960" w14:textId="26151038" w:rsidR="004438F6" w:rsidRPr="00E40574" w:rsidRDefault="004438F6" w:rsidP="00C97E50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  <w:r w:rsidRPr="00E40574"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T2N.RJ – 005 – 20 – MD 01</w:t>
          </w:r>
        </w:p>
        <w:p w14:paraId="0DE746BC" w14:textId="5CD328DC" w:rsidR="004438F6" w:rsidRPr="00DF7002" w:rsidRDefault="004438F6" w:rsidP="00D6617F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  <w:r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REV.</w:t>
          </w:r>
          <w:r w:rsidRPr="00DF7002"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0</w:t>
          </w:r>
          <w:r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>3 - 11/09/2020</w:t>
          </w:r>
        </w:p>
      </w:tc>
      <w:tc>
        <w:tcPr>
          <w:tcW w:w="1697" w:type="dxa"/>
          <w:vAlign w:val="center"/>
        </w:tcPr>
        <w:p w14:paraId="7C9156E9" w14:textId="1F98F3D6" w:rsidR="004438F6" w:rsidRPr="00DF7002" w:rsidRDefault="004438F6" w:rsidP="008F294D">
          <w:pPr>
            <w:pStyle w:val="Rodap"/>
            <w:jc w:val="center"/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</w:pPr>
          <w:r w:rsidRPr="00B606FE"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 xml:space="preserve">Página </w:t>
          </w:r>
          <w:r w:rsidRPr="00B606FE">
            <w:rPr>
              <w:rFonts w:ascii="Calibri" w:hAnsi="Calibri" w:cs="Calibri"/>
              <w:b/>
              <w:bCs/>
              <w:snapToGrid w:val="0"/>
              <w:color w:val="1F497D" w:themeColor="text2"/>
              <w:sz w:val="18"/>
              <w:szCs w:val="18"/>
            </w:rPr>
            <w:fldChar w:fldCharType="begin"/>
          </w:r>
          <w:r w:rsidRPr="00B606FE">
            <w:rPr>
              <w:rFonts w:ascii="Calibri" w:hAnsi="Calibri" w:cs="Calibri"/>
              <w:b/>
              <w:bCs/>
              <w:snapToGrid w:val="0"/>
              <w:color w:val="1F497D" w:themeColor="text2"/>
              <w:sz w:val="18"/>
              <w:szCs w:val="18"/>
            </w:rPr>
            <w:instrText>PAGE  \* Arabic  \* MERGEFORMAT</w:instrText>
          </w:r>
          <w:r w:rsidRPr="00B606FE">
            <w:rPr>
              <w:rFonts w:ascii="Calibri" w:hAnsi="Calibri" w:cs="Calibri"/>
              <w:b/>
              <w:bCs/>
              <w:snapToGrid w:val="0"/>
              <w:color w:val="1F497D" w:themeColor="text2"/>
              <w:sz w:val="18"/>
              <w:szCs w:val="18"/>
            </w:rPr>
            <w:fldChar w:fldCharType="separate"/>
          </w:r>
          <w:r w:rsidR="007C04AB">
            <w:rPr>
              <w:rFonts w:ascii="Calibri" w:hAnsi="Calibri" w:cs="Calibri"/>
              <w:b/>
              <w:bCs/>
              <w:noProof/>
              <w:snapToGrid w:val="0"/>
              <w:color w:val="1F497D" w:themeColor="text2"/>
              <w:sz w:val="18"/>
              <w:szCs w:val="18"/>
            </w:rPr>
            <w:t>9</w:t>
          </w:r>
          <w:r w:rsidRPr="00B606FE">
            <w:rPr>
              <w:rFonts w:ascii="Calibri" w:hAnsi="Calibri" w:cs="Calibri"/>
              <w:b/>
              <w:bCs/>
              <w:snapToGrid w:val="0"/>
              <w:color w:val="1F497D" w:themeColor="text2"/>
              <w:sz w:val="18"/>
              <w:szCs w:val="18"/>
            </w:rPr>
            <w:fldChar w:fldCharType="end"/>
          </w:r>
          <w:r w:rsidRPr="00B606FE">
            <w:rPr>
              <w:rFonts w:ascii="Calibri" w:hAnsi="Calibri" w:cs="Calibri"/>
              <w:snapToGrid w:val="0"/>
              <w:color w:val="1F497D" w:themeColor="text2"/>
              <w:sz w:val="18"/>
              <w:szCs w:val="18"/>
            </w:rPr>
            <w:t xml:space="preserve"> de </w:t>
          </w:r>
          <w:r w:rsidRPr="00B606FE">
            <w:rPr>
              <w:rFonts w:ascii="Calibri" w:hAnsi="Calibri" w:cs="Calibri"/>
              <w:b/>
              <w:bCs/>
              <w:snapToGrid w:val="0"/>
              <w:color w:val="1F497D" w:themeColor="text2"/>
              <w:sz w:val="18"/>
              <w:szCs w:val="18"/>
            </w:rPr>
            <w:fldChar w:fldCharType="begin"/>
          </w:r>
          <w:r w:rsidRPr="00B606FE">
            <w:rPr>
              <w:rFonts w:ascii="Calibri" w:hAnsi="Calibri" w:cs="Calibri"/>
              <w:b/>
              <w:bCs/>
              <w:snapToGrid w:val="0"/>
              <w:color w:val="1F497D" w:themeColor="text2"/>
              <w:sz w:val="18"/>
              <w:szCs w:val="18"/>
            </w:rPr>
            <w:instrText>NUMPAGES  \* Arabic  \* MERGEFORMAT</w:instrText>
          </w:r>
          <w:r w:rsidRPr="00B606FE">
            <w:rPr>
              <w:rFonts w:ascii="Calibri" w:hAnsi="Calibri" w:cs="Calibri"/>
              <w:b/>
              <w:bCs/>
              <w:snapToGrid w:val="0"/>
              <w:color w:val="1F497D" w:themeColor="text2"/>
              <w:sz w:val="18"/>
              <w:szCs w:val="18"/>
            </w:rPr>
            <w:fldChar w:fldCharType="separate"/>
          </w:r>
          <w:r w:rsidR="007C04AB">
            <w:rPr>
              <w:rFonts w:ascii="Calibri" w:hAnsi="Calibri" w:cs="Calibri"/>
              <w:b/>
              <w:bCs/>
              <w:noProof/>
              <w:snapToGrid w:val="0"/>
              <w:color w:val="1F497D" w:themeColor="text2"/>
              <w:sz w:val="18"/>
              <w:szCs w:val="18"/>
            </w:rPr>
            <w:t>12</w:t>
          </w:r>
          <w:r w:rsidRPr="00B606FE">
            <w:rPr>
              <w:rFonts w:ascii="Calibri" w:hAnsi="Calibri" w:cs="Calibri"/>
              <w:b/>
              <w:bCs/>
              <w:snapToGrid w:val="0"/>
              <w:color w:val="1F497D" w:themeColor="text2"/>
              <w:sz w:val="18"/>
              <w:szCs w:val="18"/>
            </w:rPr>
            <w:fldChar w:fldCharType="end"/>
          </w:r>
        </w:p>
      </w:tc>
    </w:tr>
  </w:tbl>
  <w:p w14:paraId="5C9E41FF" w14:textId="77777777" w:rsidR="004438F6" w:rsidRPr="0006448A" w:rsidRDefault="004438F6" w:rsidP="0006448A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CEAE3" w14:textId="77777777" w:rsidR="004438F6" w:rsidRDefault="004438F6" w:rsidP="0006448A">
      <w:pPr>
        <w:spacing w:after="0" w:line="240" w:lineRule="auto"/>
      </w:pPr>
      <w:r>
        <w:separator/>
      </w:r>
    </w:p>
  </w:footnote>
  <w:footnote w:type="continuationSeparator" w:id="0">
    <w:p w14:paraId="12216084" w14:textId="77777777" w:rsidR="004438F6" w:rsidRDefault="004438F6" w:rsidP="00064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F2A2B" w14:textId="77777777" w:rsidR="004438F6" w:rsidRDefault="004438F6">
    <w:pPr>
      <w:pStyle w:val="Cabealho"/>
    </w:pPr>
    <w:r>
      <w:rPr>
        <w:noProof/>
        <w:lang w:eastAsia="pt-BR"/>
      </w:rPr>
      <w:pict w14:anchorId="4DF4E8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583251" o:spid="_x0000_s2061" type="#_x0000_t75" style="position:absolute;margin-left:0;margin-top:0;width:774.1pt;height:311.4pt;z-index:-251657216;mso-position-horizontal:center;mso-position-horizontal-relative:margin;mso-position-vertical:center;mso-position-vertical-relative:margin" o:allowincell="f">
          <v:imagedata r:id="rId1" o:title="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7B23D" w14:textId="28363CF5" w:rsidR="004438F6" w:rsidRDefault="004438F6">
    <w:pPr>
      <w:pStyle w:val="Cabealho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3CD54AD" wp14:editId="7FDDB9F4">
              <wp:simplePos x="0" y="0"/>
              <wp:positionH relativeFrom="column">
                <wp:posOffset>3666490</wp:posOffset>
              </wp:positionH>
              <wp:positionV relativeFrom="paragraph">
                <wp:posOffset>6350</wp:posOffset>
              </wp:positionV>
              <wp:extent cx="2905125" cy="1190625"/>
              <wp:effectExtent l="0" t="0" r="9525" b="9525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5125" cy="1190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8AC1B6" w14:textId="7E6246F5" w:rsidR="004438F6" w:rsidRDefault="004438F6" w:rsidP="00251DC3">
                          <w:r>
                            <w:rPr>
                              <w:noProof/>
                              <w:lang w:eastAsia="pt-BR"/>
                            </w:rPr>
                            <w:drawing>
                              <wp:inline distT="0" distB="0" distL="0" distR="0" wp14:anchorId="57C2D281" wp14:editId="4831FC37">
                                <wp:extent cx="2723400" cy="828000"/>
                                <wp:effectExtent l="0" t="0" r="1270" b="0"/>
                                <wp:docPr id="4" name="Imagem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refeitura de niteroi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723400" cy="828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3CD54A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88.7pt;margin-top:.5pt;width:228.75pt;height:93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" stroked="f">
              <v:textbox>
                <w:txbxContent>
                  <w:p w14:paraId="2A8AC1B6" w14:textId="7E6246F5" w:rsidR="00251DC3" w:rsidRDefault="00251DC3" w:rsidP="00251DC3">
                    <w:r>
                      <w:rPr>
                        <w:noProof/>
                        <w:lang w:eastAsia="pt-BR" w:bidi="he-IL"/>
                      </w:rPr>
                      <w:drawing>
                        <wp:inline distT="0" distB="0" distL="0" distR="0" wp14:anchorId="57C2D281" wp14:editId="4831FC37">
                          <wp:extent cx="2723400" cy="828000"/>
                          <wp:effectExtent l="0" t="0" r="1270" b="0"/>
                          <wp:docPr id="4" name="Imagem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prefeitura de niteroi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723400" cy="828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pict w14:anchorId="478D84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583252" o:spid="_x0000_s2062" type="#_x0000_t75" style="position:absolute;margin-left:0;margin-top:0;width:774.1pt;height:311.4pt;z-index:-251656192;mso-position-horizontal:center;mso-position-horizontal-relative:margin;mso-position-vertical:center;mso-position-vertical-relative:margin" o:allowincell="f">
          <v:imagedata r:id="rId3" o:title="1" gain="19661f" blacklevel="22938f"/>
          <w10:wrap anchorx="margin" anchory="margin"/>
        </v:shape>
      </w:pict>
    </w:r>
    <w:r w:rsidRPr="00206BAE">
      <w:rPr>
        <w:noProof/>
        <w:lang w:eastAsia="pt-BR"/>
      </w:rPr>
      <w:drawing>
        <wp:inline distT="0" distB="0" distL="0" distR="0" wp14:anchorId="1B151083" wp14:editId="1DF58F43">
          <wp:extent cx="2971800" cy="1197935"/>
          <wp:effectExtent l="0" t="0" r="0" b="2540"/>
          <wp:docPr id="2" name="Imagem 2" descr="C:\Users\Nathan\Desktop\Trabalho\Grupo T2N\Modelos-Logos\Boxgraf\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than\Desktop\Trabalho\Grupo T2N\Modelos-Logos\Boxgraf\1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7190" cy="1200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8FA3D" w14:textId="77777777" w:rsidR="004438F6" w:rsidRDefault="004438F6">
    <w:pPr>
      <w:pStyle w:val="Cabealho"/>
    </w:pPr>
    <w:r>
      <w:rPr>
        <w:noProof/>
        <w:lang w:eastAsia="pt-BR"/>
      </w:rPr>
      <w:pict w14:anchorId="060489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583250" o:spid="_x0000_s2060" type="#_x0000_t75" style="position:absolute;margin-left:0;margin-top:0;width:774.1pt;height:311.4pt;z-index:-251658240;mso-position-horizontal:center;mso-position-horizontal-relative:margin;mso-position-vertical:center;mso-position-vertical-relative:margin" o:allowincell="f">
          <v:imagedata r:id="rId1" o:title="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797A"/>
    <w:multiLevelType w:val="hybridMultilevel"/>
    <w:tmpl w:val="2AA67B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A3937"/>
    <w:multiLevelType w:val="hybridMultilevel"/>
    <w:tmpl w:val="4AA402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F3BF9"/>
    <w:multiLevelType w:val="hybridMultilevel"/>
    <w:tmpl w:val="E96685B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0C60F2"/>
    <w:multiLevelType w:val="hybridMultilevel"/>
    <w:tmpl w:val="5C8E2976"/>
    <w:lvl w:ilvl="0" w:tplc="1BFAA9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048B3"/>
    <w:multiLevelType w:val="hybridMultilevel"/>
    <w:tmpl w:val="61DCCC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46F9B"/>
    <w:multiLevelType w:val="hybridMultilevel"/>
    <w:tmpl w:val="A80AF0B0"/>
    <w:lvl w:ilvl="0" w:tplc="CA16554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156D3"/>
    <w:multiLevelType w:val="hybridMultilevel"/>
    <w:tmpl w:val="2AD47C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07441"/>
    <w:multiLevelType w:val="hybridMultilevel"/>
    <w:tmpl w:val="65FC0E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5A59"/>
    <w:multiLevelType w:val="hybridMultilevel"/>
    <w:tmpl w:val="FB14B7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740490"/>
    <w:multiLevelType w:val="hybridMultilevel"/>
    <w:tmpl w:val="F83EFF90"/>
    <w:lvl w:ilvl="0" w:tplc="03D0B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66E61"/>
    <w:multiLevelType w:val="hybridMultilevel"/>
    <w:tmpl w:val="8A0EB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061750"/>
    <w:multiLevelType w:val="hybridMultilevel"/>
    <w:tmpl w:val="1AA0D1E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D2323F"/>
    <w:multiLevelType w:val="hybridMultilevel"/>
    <w:tmpl w:val="69B84E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205C6"/>
    <w:multiLevelType w:val="hybridMultilevel"/>
    <w:tmpl w:val="6DDABD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D3CDC"/>
    <w:multiLevelType w:val="hybridMultilevel"/>
    <w:tmpl w:val="ED0A1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EF511D"/>
    <w:multiLevelType w:val="hybridMultilevel"/>
    <w:tmpl w:val="59B02C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9044FE"/>
    <w:multiLevelType w:val="hybridMultilevel"/>
    <w:tmpl w:val="0FA6C922"/>
    <w:lvl w:ilvl="0" w:tplc="03D0BCF4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7">
    <w:nsid w:val="56653BDA"/>
    <w:multiLevelType w:val="hybridMultilevel"/>
    <w:tmpl w:val="9A4A95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42C83"/>
    <w:multiLevelType w:val="hybridMultilevel"/>
    <w:tmpl w:val="9EAEE2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506816"/>
    <w:multiLevelType w:val="hybridMultilevel"/>
    <w:tmpl w:val="FF16A92A"/>
    <w:lvl w:ilvl="0" w:tplc="CA16554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FA68F5"/>
    <w:multiLevelType w:val="hybridMultilevel"/>
    <w:tmpl w:val="C8F04EDE"/>
    <w:lvl w:ilvl="0" w:tplc="6FA21A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806A6B"/>
    <w:multiLevelType w:val="hybridMultilevel"/>
    <w:tmpl w:val="9BA0E4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067B7F"/>
    <w:multiLevelType w:val="hybridMultilevel"/>
    <w:tmpl w:val="4C249644"/>
    <w:lvl w:ilvl="0" w:tplc="43349D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F497D" w:themeColor="text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21"/>
  </w:num>
  <w:num w:numId="4">
    <w:abstractNumId w:val="6"/>
  </w:num>
  <w:num w:numId="5">
    <w:abstractNumId w:val="2"/>
  </w:num>
  <w:num w:numId="6">
    <w:abstractNumId w:val="9"/>
  </w:num>
  <w:num w:numId="7">
    <w:abstractNumId w:val="8"/>
  </w:num>
  <w:num w:numId="8">
    <w:abstractNumId w:val="16"/>
  </w:num>
  <w:num w:numId="9">
    <w:abstractNumId w:val="20"/>
  </w:num>
  <w:num w:numId="10">
    <w:abstractNumId w:val="10"/>
  </w:num>
  <w:num w:numId="11">
    <w:abstractNumId w:val="3"/>
  </w:num>
  <w:num w:numId="12">
    <w:abstractNumId w:val="11"/>
  </w:num>
  <w:num w:numId="13">
    <w:abstractNumId w:val="1"/>
  </w:num>
  <w:num w:numId="14">
    <w:abstractNumId w:val="12"/>
  </w:num>
  <w:num w:numId="15">
    <w:abstractNumId w:val="4"/>
  </w:num>
  <w:num w:numId="16">
    <w:abstractNumId w:val="15"/>
  </w:num>
  <w:num w:numId="17">
    <w:abstractNumId w:val="0"/>
  </w:num>
  <w:num w:numId="18">
    <w:abstractNumId w:val="17"/>
  </w:num>
  <w:num w:numId="19">
    <w:abstractNumId w:val="18"/>
  </w:num>
  <w:num w:numId="20">
    <w:abstractNumId w:val="7"/>
  </w:num>
  <w:num w:numId="21">
    <w:abstractNumId w:val="19"/>
  </w:num>
  <w:num w:numId="22">
    <w:abstractNumId w:val="5"/>
  </w:num>
  <w:num w:numId="2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2B8"/>
    <w:rsid w:val="00007719"/>
    <w:rsid w:val="00010D24"/>
    <w:rsid w:val="00010DD9"/>
    <w:rsid w:val="0001419D"/>
    <w:rsid w:val="00014425"/>
    <w:rsid w:val="00023B33"/>
    <w:rsid w:val="0002425E"/>
    <w:rsid w:val="00035857"/>
    <w:rsid w:val="000360DD"/>
    <w:rsid w:val="000424F3"/>
    <w:rsid w:val="00051762"/>
    <w:rsid w:val="00053085"/>
    <w:rsid w:val="00054E69"/>
    <w:rsid w:val="00055101"/>
    <w:rsid w:val="00055A60"/>
    <w:rsid w:val="00057B98"/>
    <w:rsid w:val="000616E6"/>
    <w:rsid w:val="00062AC7"/>
    <w:rsid w:val="00063179"/>
    <w:rsid w:val="00063CD6"/>
    <w:rsid w:val="0006448A"/>
    <w:rsid w:val="0006466D"/>
    <w:rsid w:val="00064ABE"/>
    <w:rsid w:val="0007297F"/>
    <w:rsid w:val="0007374A"/>
    <w:rsid w:val="00075B30"/>
    <w:rsid w:val="0007746B"/>
    <w:rsid w:val="00080188"/>
    <w:rsid w:val="0008028A"/>
    <w:rsid w:val="00081470"/>
    <w:rsid w:val="00084CBD"/>
    <w:rsid w:val="00085DDD"/>
    <w:rsid w:val="000876F4"/>
    <w:rsid w:val="00087D55"/>
    <w:rsid w:val="00091C8F"/>
    <w:rsid w:val="00093285"/>
    <w:rsid w:val="00097B1C"/>
    <w:rsid w:val="000A00F6"/>
    <w:rsid w:val="000A764B"/>
    <w:rsid w:val="000B135C"/>
    <w:rsid w:val="000B583C"/>
    <w:rsid w:val="000C51E0"/>
    <w:rsid w:val="000D024F"/>
    <w:rsid w:val="000D2D7D"/>
    <w:rsid w:val="000D6C8B"/>
    <w:rsid w:val="000E14C9"/>
    <w:rsid w:val="000E1F98"/>
    <w:rsid w:val="000F2362"/>
    <w:rsid w:val="000F464D"/>
    <w:rsid w:val="00102452"/>
    <w:rsid w:val="001048F4"/>
    <w:rsid w:val="00105CD2"/>
    <w:rsid w:val="001062CE"/>
    <w:rsid w:val="00115F82"/>
    <w:rsid w:val="00122560"/>
    <w:rsid w:val="001263EA"/>
    <w:rsid w:val="00126968"/>
    <w:rsid w:val="0012793A"/>
    <w:rsid w:val="00130C33"/>
    <w:rsid w:val="0013177D"/>
    <w:rsid w:val="001319DB"/>
    <w:rsid w:val="00131F42"/>
    <w:rsid w:val="00143C00"/>
    <w:rsid w:val="00156822"/>
    <w:rsid w:val="00164B7A"/>
    <w:rsid w:val="00164C9F"/>
    <w:rsid w:val="0017411F"/>
    <w:rsid w:val="00174441"/>
    <w:rsid w:val="00177FCF"/>
    <w:rsid w:val="00180011"/>
    <w:rsid w:val="00180369"/>
    <w:rsid w:val="00180ACB"/>
    <w:rsid w:val="00187871"/>
    <w:rsid w:val="00191DCE"/>
    <w:rsid w:val="00196158"/>
    <w:rsid w:val="001B0E7E"/>
    <w:rsid w:val="001B4286"/>
    <w:rsid w:val="001B45FE"/>
    <w:rsid w:val="001B6383"/>
    <w:rsid w:val="001C5C69"/>
    <w:rsid w:val="001C778A"/>
    <w:rsid w:val="001D1243"/>
    <w:rsid w:val="001D15DE"/>
    <w:rsid w:val="001D1C63"/>
    <w:rsid w:val="001D5511"/>
    <w:rsid w:val="001D6699"/>
    <w:rsid w:val="001D76C3"/>
    <w:rsid w:val="001D7C34"/>
    <w:rsid w:val="001E4DCC"/>
    <w:rsid w:val="001F28B6"/>
    <w:rsid w:val="001F392B"/>
    <w:rsid w:val="001F40C0"/>
    <w:rsid w:val="001F69CF"/>
    <w:rsid w:val="00200162"/>
    <w:rsid w:val="002011EA"/>
    <w:rsid w:val="00203420"/>
    <w:rsid w:val="00204572"/>
    <w:rsid w:val="00206BAE"/>
    <w:rsid w:val="0021099C"/>
    <w:rsid w:val="00211479"/>
    <w:rsid w:val="002147F8"/>
    <w:rsid w:val="00226667"/>
    <w:rsid w:val="002368A5"/>
    <w:rsid w:val="002371EE"/>
    <w:rsid w:val="00237F85"/>
    <w:rsid w:val="00241BF6"/>
    <w:rsid w:val="0024340B"/>
    <w:rsid w:val="002476FE"/>
    <w:rsid w:val="002503D5"/>
    <w:rsid w:val="00251039"/>
    <w:rsid w:val="00251DC3"/>
    <w:rsid w:val="00264689"/>
    <w:rsid w:val="00271B32"/>
    <w:rsid w:val="002765F7"/>
    <w:rsid w:val="00280D35"/>
    <w:rsid w:val="002812D6"/>
    <w:rsid w:val="00282053"/>
    <w:rsid w:val="00282278"/>
    <w:rsid w:val="002842FA"/>
    <w:rsid w:val="00286384"/>
    <w:rsid w:val="00291431"/>
    <w:rsid w:val="002A186A"/>
    <w:rsid w:val="002A4DC4"/>
    <w:rsid w:val="002A5208"/>
    <w:rsid w:val="002A5DB8"/>
    <w:rsid w:val="002B00FF"/>
    <w:rsid w:val="002B1403"/>
    <w:rsid w:val="002B3D98"/>
    <w:rsid w:val="002C3228"/>
    <w:rsid w:val="002C4D08"/>
    <w:rsid w:val="002C7A50"/>
    <w:rsid w:val="002D7126"/>
    <w:rsid w:val="002E1EB8"/>
    <w:rsid w:val="002E28FB"/>
    <w:rsid w:val="002E3C0A"/>
    <w:rsid w:val="002E7433"/>
    <w:rsid w:val="002F599C"/>
    <w:rsid w:val="00304793"/>
    <w:rsid w:val="00323A59"/>
    <w:rsid w:val="003278BB"/>
    <w:rsid w:val="00333BDE"/>
    <w:rsid w:val="003340F7"/>
    <w:rsid w:val="00334936"/>
    <w:rsid w:val="00341248"/>
    <w:rsid w:val="00342E16"/>
    <w:rsid w:val="0034654C"/>
    <w:rsid w:val="00351979"/>
    <w:rsid w:val="0035375F"/>
    <w:rsid w:val="003538F8"/>
    <w:rsid w:val="0035420D"/>
    <w:rsid w:val="00354A2A"/>
    <w:rsid w:val="00355E2D"/>
    <w:rsid w:val="003562DC"/>
    <w:rsid w:val="003571F2"/>
    <w:rsid w:val="00372547"/>
    <w:rsid w:val="00373747"/>
    <w:rsid w:val="003751A4"/>
    <w:rsid w:val="00375D97"/>
    <w:rsid w:val="00377B20"/>
    <w:rsid w:val="0038062D"/>
    <w:rsid w:val="0038411E"/>
    <w:rsid w:val="00386B55"/>
    <w:rsid w:val="003906B1"/>
    <w:rsid w:val="00393226"/>
    <w:rsid w:val="003932A7"/>
    <w:rsid w:val="00393AD4"/>
    <w:rsid w:val="00394399"/>
    <w:rsid w:val="003968B5"/>
    <w:rsid w:val="003A18E6"/>
    <w:rsid w:val="003A60DD"/>
    <w:rsid w:val="003A60FA"/>
    <w:rsid w:val="003B0366"/>
    <w:rsid w:val="003B1E6A"/>
    <w:rsid w:val="003B3D77"/>
    <w:rsid w:val="003B4DD7"/>
    <w:rsid w:val="003B5042"/>
    <w:rsid w:val="003C1021"/>
    <w:rsid w:val="003C2EF1"/>
    <w:rsid w:val="003C4F7E"/>
    <w:rsid w:val="003D1366"/>
    <w:rsid w:val="003D2025"/>
    <w:rsid w:val="003D321C"/>
    <w:rsid w:val="003D340B"/>
    <w:rsid w:val="003D45AA"/>
    <w:rsid w:val="003D48D9"/>
    <w:rsid w:val="003D66B4"/>
    <w:rsid w:val="003E786D"/>
    <w:rsid w:val="003F2354"/>
    <w:rsid w:val="003F2CF8"/>
    <w:rsid w:val="00401205"/>
    <w:rsid w:val="0040216E"/>
    <w:rsid w:val="00404285"/>
    <w:rsid w:val="00412918"/>
    <w:rsid w:val="00412B13"/>
    <w:rsid w:val="00417D57"/>
    <w:rsid w:val="00417EA7"/>
    <w:rsid w:val="00420989"/>
    <w:rsid w:val="004223D7"/>
    <w:rsid w:val="00423612"/>
    <w:rsid w:val="0043416D"/>
    <w:rsid w:val="0044085B"/>
    <w:rsid w:val="00442F49"/>
    <w:rsid w:val="004438F6"/>
    <w:rsid w:val="00457205"/>
    <w:rsid w:val="00460A34"/>
    <w:rsid w:val="0046186C"/>
    <w:rsid w:val="00461A5B"/>
    <w:rsid w:val="00466347"/>
    <w:rsid w:val="00466B10"/>
    <w:rsid w:val="00467AD8"/>
    <w:rsid w:val="00471EB5"/>
    <w:rsid w:val="0047393C"/>
    <w:rsid w:val="00473B61"/>
    <w:rsid w:val="00480F83"/>
    <w:rsid w:val="0048415C"/>
    <w:rsid w:val="00486EC7"/>
    <w:rsid w:val="004B0B57"/>
    <w:rsid w:val="004B5A36"/>
    <w:rsid w:val="004B5DD7"/>
    <w:rsid w:val="004B6EBB"/>
    <w:rsid w:val="004C2415"/>
    <w:rsid w:val="004D40C5"/>
    <w:rsid w:val="004E5242"/>
    <w:rsid w:val="004F26CF"/>
    <w:rsid w:val="004F5A17"/>
    <w:rsid w:val="004F5DC3"/>
    <w:rsid w:val="004F6B68"/>
    <w:rsid w:val="00501D8D"/>
    <w:rsid w:val="00502658"/>
    <w:rsid w:val="005031F1"/>
    <w:rsid w:val="00516584"/>
    <w:rsid w:val="00521A8F"/>
    <w:rsid w:val="005222D7"/>
    <w:rsid w:val="005232B8"/>
    <w:rsid w:val="005277DE"/>
    <w:rsid w:val="005308FE"/>
    <w:rsid w:val="005311F2"/>
    <w:rsid w:val="005461BB"/>
    <w:rsid w:val="005521A0"/>
    <w:rsid w:val="00556755"/>
    <w:rsid w:val="0056618C"/>
    <w:rsid w:val="00566570"/>
    <w:rsid w:val="00574871"/>
    <w:rsid w:val="00583F87"/>
    <w:rsid w:val="00585134"/>
    <w:rsid w:val="00597313"/>
    <w:rsid w:val="005A18B4"/>
    <w:rsid w:val="005A27B8"/>
    <w:rsid w:val="005A2AE1"/>
    <w:rsid w:val="005A391F"/>
    <w:rsid w:val="005A70FE"/>
    <w:rsid w:val="005B03E4"/>
    <w:rsid w:val="005B7E2D"/>
    <w:rsid w:val="005C1414"/>
    <w:rsid w:val="005C421A"/>
    <w:rsid w:val="005C5C8B"/>
    <w:rsid w:val="005C656F"/>
    <w:rsid w:val="005C79CD"/>
    <w:rsid w:val="005D6D8B"/>
    <w:rsid w:val="005E1FA7"/>
    <w:rsid w:val="005E2956"/>
    <w:rsid w:val="005E4DF1"/>
    <w:rsid w:val="005F221A"/>
    <w:rsid w:val="005F6A0E"/>
    <w:rsid w:val="00604B52"/>
    <w:rsid w:val="00607D1F"/>
    <w:rsid w:val="006103A0"/>
    <w:rsid w:val="00617FD1"/>
    <w:rsid w:val="0062227D"/>
    <w:rsid w:val="00626186"/>
    <w:rsid w:val="00630B88"/>
    <w:rsid w:val="0063204E"/>
    <w:rsid w:val="00634AF6"/>
    <w:rsid w:val="0063648A"/>
    <w:rsid w:val="00640F9A"/>
    <w:rsid w:val="0064412F"/>
    <w:rsid w:val="00647943"/>
    <w:rsid w:val="00652075"/>
    <w:rsid w:val="00653415"/>
    <w:rsid w:val="00653E55"/>
    <w:rsid w:val="00657E82"/>
    <w:rsid w:val="00671F33"/>
    <w:rsid w:val="00674CED"/>
    <w:rsid w:val="006764B1"/>
    <w:rsid w:val="00680E57"/>
    <w:rsid w:val="0068754B"/>
    <w:rsid w:val="0069348C"/>
    <w:rsid w:val="00695A09"/>
    <w:rsid w:val="00695D5D"/>
    <w:rsid w:val="00697E89"/>
    <w:rsid w:val="006A0BAC"/>
    <w:rsid w:val="006A0FD1"/>
    <w:rsid w:val="006A6E1C"/>
    <w:rsid w:val="006B2E28"/>
    <w:rsid w:val="006B333F"/>
    <w:rsid w:val="006B4F46"/>
    <w:rsid w:val="006B6833"/>
    <w:rsid w:val="006C377A"/>
    <w:rsid w:val="006D6CF0"/>
    <w:rsid w:val="006D7829"/>
    <w:rsid w:val="006E0202"/>
    <w:rsid w:val="006E09FB"/>
    <w:rsid w:val="006E0D2D"/>
    <w:rsid w:val="006E2216"/>
    <w:rsid w:val="006F18B6"/>
    <w:rsid w:val="006F2816"/>
    <w:rsid w:val="006F43F5"/>
    <w:rsid w:val="006F6CC7"/>
    <w:rsid w:val="00700011"/>
    <w:rsid w:val="00701175"/>
    <w:rsid w:val="0070361F"/>
    <w:rsid w:val="007063F4"/>
    <w:rsid w:val="0070696B"/>
    <w:rsid w:val="007076B8"/>
    <w:rsid w:val="0072008C"/>
    <w:rsid w:val="00721F61"/>
    <w:rsid w:val="00726455"/>
    <w:rsid w:val="0073003B"/>
    <w:rsid w:val="0073273E"/>
    <w:rsid w:val="00736BF6"/>
    <w:rsid w:val="0074542E"/>
    <w:rsid w:val="00745E0B"/>
    <w:rsid w:val="007515DC"/>
    <w:rsid w:val="00756E4A"/>
    <w:rsid w:val="007602A0"/>
    <w:rsid w:val="00763D22"/>
    <w:rsid w:val="00772B94"/>
    <w:rsid w:val="00773E37"/>
    <w:rsid w:val="007740F5"/>
    <w:rsid w:val="00774C2E"/>
    <w:rsid w:val="00776336"/>
    <w:rsid w:val="00777FD3"/>
    <w:rsid w:val="0078029E"/>
    <w:rsid w:val="00787506"/>
    <w:rsid w:val="00790134"/>
    <w:rsid w:val="007919B2"/>
    <w:rsid w:val="007A0CC3"/>
    <w:rsid w:val="007A1A34"/>
    <w:rsid w:val="007A2961"/>
    <w:rsid w:val="007B16C7"/>
    <w:rsid w:val="007B6025"/>
    <w:rsid w:val="007B6197"/>
    <w:rsid w:val="007C04AB"/>
    <w:rsid w:val="007C191A"/>
    <w:rsid w:val="007C215D"/>
    <w:rsid w:val="007C2552"/>
    <w:rsid w:val="007C5155"/>
    <w:rsid w:val="007D35D5"/>
    <w:rsid w:val="007D38DE"/>
    <w:rsid w:val="007E0A7A"/>
    <w:rsid w:val="007E6EEB"/>
    <w:rsid w:val="007F5E26"/>
    <w:rsid w:val="007F757F"/>
    <w:rsid w:val="00801DA6"/>
    <w:rsid w:val="0080260B"/>
    <w:rsid w:val="008048BB"/>
    <w:rsid w:val="00804CEF"/>
    <w:rsid w:val="0081062F"/>
    <w:rsid w:val="0081234B"/>
    <w:rsid w:val="00812D3C"/>
    <w:rsid w:val="008149DB"/>
    <w:rsid w:val="008202C9"/>
    <w:rsid w:val="00820DED"/>
    <w:rsid w:val="00825557"/>
    <w:rsid w:val="0082586C"/>
    <w:rsid w:val="00825910"/>
    <w:rsid w:val="0082683C"/>
    <w:rsid w:val="008268DF"/>
    <w:rsid w:val="00831936"/>
    <w:rsid w:val="00840B34"/>
    <w:rsid w:val="00842A0C"/>
    <w:rsid w:val="0084334B"/>
    <w:rsid w:val="00844BE7"/>
    <w:rsid w:val="00845261"/>
    <w:rsid w:val="008530EF"/>
    <w:rsid w:val="008579D1"/>
    <w:rsid w:val="008609F5"/>
    <w:rsid w:val="00860FF9"/>
    <w:rsid w:val="00862048"/>
    <w:rsid w:val="008629A7"/>
    <w:rsid w:val="008665A9"/>
    <w:rsid w:val="00867DBA"/>
    <w:rsid w:val="00880BB6"/>
    <w:rsid w:val="0088525F"/>
    <w:rsid w:val="00887E65"/>
    <w:rsid w:val="0089431A"/>
    <w:rsid w:val="0089584A"/>
    <w:rsid w:val="008A0BE6"/>
    <w:rsid w:val="008A7184"/>
    <w:rsid w:val="008A7C4B"/>
    <w:rsid w:val="008B1AFD"/>
    <w:rsid w:val="008B4CB0"/>
    <w:rsid w:val="008B5814"/>
    <w:rsid w:val="008B646B"/>
    <w:rsid w:val="008B6ED9"/>
    <w:rsid w:val="008C3F26"/>
    <w:rsid w:val="008C63BE"/>
    <w:rsid w:val="008C700B"/>
    <w:rsid w:val="008D1422"/>
    <w:rsid w:val="008D36EF"/>
    <w:rsid w:val="008D69E7"/>
    <w:rsid w:val="008D778A"/>
    <w:rsid w:val="008D7F22"/>
    <w:rsid w:val="008E129C"/>
    <w:rsid w:val="008E17B1"/>
    <w:rsid w:val="008E4C57"/>
    <w:rsid w:val="008E5B35"/>
    <w:rsid w:val="008F15C0"/>
    <w:rsid w:val="008F22D1"/>
    <w:rsid w:val="008F294D"/>
    <w:rsid w:val="008F59C0"/>
    <w:rsid w:val="008F5FA0"/>
    <w:rsid w:val="009043FD"/>
    <w:rsid w:val="00905521"/>
    <w:rsid w:val="0090765E"/>
    <w:rsid w:val="00911A92"/>
    <w:rsid w:val="009129D9"/>
    <w:rsid w:val="00915CBC"/>
    <w:rsid w:val="00922D9E"/>
    <w:rsid w:val="00924D78"/>
    <w:rsid w:val="0092571E"/>
    <w:rsid w:val="00927E95"/>
    <w:rsid w:val="00934EE0"/>
    <w:rsid w:val="00941ED8"/>
    <w:rsid w:val="009420DF"/>
    <w:rsid w:val="00946796"/>
    <w:rsid w:val="00946AA8"/>
    <w:rsid w:val="009509BB"/>
    <w:rsid w:val="00951DE6"/>
    <w:rsid w:val="00952AC3"/>
    <w:rsid w:val="00955FAA"/>
    <w:rsid w:val="00956B12"/>
    <w:rsid w:val="00961E17"/>
    <w:rsid w:val="00962A43"/>
    <w:rsid w:val="009676DD"/>
    <w:rsid w:val="00970F85"/>
    <w:rsid w:val="00974C32"/>
    <w:rsid w:val="00980128"/>
    <w:rsid w:val="00980832"/>
    <w:rsid w:val="00980C09"/>
    <w:rsid w:val="00982934"/>
    <w:rsid w:val="00982940"/>
    <w:rsid w:val="00983A8A"/>
    <w:rsid w:val="00984EAD"/>
    <w:rsid w:val="009865C7"/>
    <w:rsid w:val="00991687"/>
    <w:rsid w:val="0099732B"/>
    <w:rsid w:val="009978FB"/>
    <w:rsid w:val="009A29DE"/>
    <w:rsid w:val="009A6946"/>
    <w:rsid w:val="009B32F3"/>
    <w:rsid w:val="009C3969"/>
    <w:rsid w:val="009C6449"/>
    <w:rsid w:val="009C738B"/>
    <w:rsid w:val="009C74B5"/>
    <w:rsid w:val="009C75F9"/>
    <w:rsid w:val="009D1BFC"/>
    <w:rsid w:val="009D559B"/>
    <w:rsid w:val="009D5968"/>
    <w:rsid w:val="009E19AC"/>
    <w:rsid w:val="009E35B3"/>
    <w:rsid w:val="009E38D8"/>
    <w:rsid w:val="009E42E6"/>
    <w:rsid w:val="009E49A7"/>
    <w:rsid w:val="009E5E2F"/>
    <w:rsid w:val="009F017B"/>
    <w:rsid w:val="009F3260"/>
    <w:rsid w:val="009F40BB"/>
    <w:rsid w:val="009F5794"/>
    <w:rsid w:val="009F6F0C"/>
    <w:rsid w:val="009F712A"/>
    <w:rsid w:val="00A00388"/>
    <w:rsid w:val="00A01893"/>
    <w:rsid w:val="00A03DEA"/>
    <w:rsid w:val="00A043E0"/>
    <w:rsid w:val="00A11843"/>
    <w:rsid w:val="00A1446E"/>
    <w:rsid w:val="00A14AA1"/>
    <w:rsid w:val="00A22D83"/>
    <w:rsid w:val="00A24278"/>
    <w:rsid w:val="00A248BC"/>
    <w:rsid w:val="00A26A62"/>
    <w:rsid w:val="00A27927"/>
    <w:rsid w:val="00A34DA2"/>
    <w:rsid w:val="00A36B04"/>
    <w:rsid w:val="00A4105B"/>
    <w:rsid w:val="00A4470B"/>
    <w:rsid w:val="00A507E4"/>
    <w:rsid w:val="00A55289"/>
    <w:rsid w:val="00A6531B"/>
    <w:rsid w:val="00A65C79"/>
    <w:rsid w:val="00A67D52"/>
    <w:rsid w:val="00A72869"/>
    <w:rsid w:val="00A73622"/>
    <w:rsid w:val="00A752BE"/>
    <w:rsid w:val="00A80E0C"/>
    <w:rsid w:val="00A95376"/>
    <w:rsid w:val="00A9749C"/>
    <w:rsid w:val="00AA6FE8"/>
    <w:rsid w:val="00AB05F8"/>
    <w:rsid w:val="00AC6862"/>
    <w:rsid w:val="00AD2D03"/>
    <w:rsid w:val="00AD62F8"/>
    <w:rsid w:val="00AE12CB"/>
    <w:rsid w:val="00AE5D2C"/>
    <w:rsid w:val="00AF0B84"/>
    <w:rsid w:val="00AF3CF0"/>
    <w:rsid w:val="00B01CE4"/>
    <w:rsid w:val="00B048FB"/>
    <w:rsid w:val="00B14DB5"/>
    <w:rsid w:val="00B20A59"/>
    <w:rsid w:val="00B32EB1"/>
    <w:rsid w:val="00B33F8B"/>
    <w:rsid w:val="00B40267"/>
    <w:rsid w:val="00B407EC"/>
    <w:rsid w:val="00B41A4F"/>
    <w:rsid w:val="00B505E4"/>
    <w:rsid w:val="00B55AA8"/>
    <w:rsid w:val="00B606FE"/>
    <w:rsid w:val="00B62D77"/>
    <w:rsid w:val="00B6724E"/>
    <w:rsid w:val="00B67E2A"/>
    <w:rsid w:val="00B7096E"/>
    <w:rsid w:val="00B751C8"/>
    <w:rsid w:val="00B76BA3"/>
    <w:rsid w:val="00B869EA"/>
    <w:rsid w:val="00B903BB"/>
    <w:rsid w:val="00B937F7"/>
    <w:rsid w:val="00B946C0"/>
    <w:rsid w:val="00BA0E11"/>
    <w:rsid w:val="00BA53DD"/>
    <w:rsid w:val="00BA7732"/>
    <w:rsid w:val="00BB49E5"/>
    <w:rsid w:val="00BB4FB4"/>
    <w:rsid w:val="00BC2607"/>
    <w:rsid w:val="00BC6C14"/>
    <w:rsid w:val="00BD2DFE"/>
    <w:rsid w:val="00BE1EF7"/>
    <w:rsid w:val="00BF7194"/>
    <w:rsid w:val="00C00A2F"/>
    <w:rsid w:val="00C02B0C"/>
    <w:rsid w:val="00C0315C"/>
    <w:rsid w:val="00C05273"/>
    <w:rsid w:val="00C05DFC"/>
    <w:rsid w:val="00C07795"/>
    <w:rsid w:val="00C1472E"/>
    <w:rsid w:val="00C14EBF"/>
    <w:rsid w:val="00C15C77"/>
    <w:rsid w:val="00C17384"/>
    <w:rsid w:val="00C210C7"/>
    <w:rsid w:val="00C3642F"/>
    <w:rsid w:val="00C36456"/>
    <w:rsid w:val="00C37D83"/>
    <w:rsid w:val="00C41C0F"/>
    <w:rsid w:val="00C46FC3"/>
    <w:rsid w:val="00C54CC7"/>
    <w:rsid w:val="00C5756E"/>
    <w:rsid w:val="00C5764B"/>
    <w:rsid w:val="00C61D87"/>
    <w:rsid w:val="00C667CC"/>
    <w:rsid w:val="00C727F5"/>
    <w:rsid w:val="00C730E3"/>
    <w:rsid w:val="00C741F5"/>
    <w:rsid w:val="00C74362"/>
    <w:rsid w:val="00C75585"/>
    <w:rsid w:val="00C75D56"/>
    <w:rsid w:val="00C76C14"/>
    <w:rsid w:val="00C77E91"/>
    <w:rsid w:val="00C80BAE"/>
    <w:rsid w:val="00C81114"/>
    <w:rsid w:val="00C847DE"/>
    <w:rsid w:val="00C84CA6"/>
    <w:rsid w:val="00C84DAC"/>
    <w:rsid w:val="00C8662B"/>
    <w:rsid w:val="00C87C16"/>
    <w:rsid w:val="00C95D42"/>
    <w:rsid w:val="00C96FEB"/>
    <w:rsid w:val="00C97E50"/>
    <w:rsid w:val="00CA20E9"/>
    <w:rsid w:val="00CA2BC5"/>
    <w:rsid w:val="00CA3667"/>
    <w:rsid w:val="00CA68A6"/>
    <w:rsid w:val="00CA797B"/>
    <w:rsid w:val="00CB07FB"/>
    <w:rsid w:val="00CB3DDB"/>
    <w:rsid w:val="00CB6181"/>
    <w:rsid w:val="00CB7833"/>
    <w:rsid w:val="00CB7C80"/>
    <w:rsid w:val="00CC026C"/>
    <w:rsid w:val="00CC34D9"/>
    <w:rsid w:val="00CC7F28"/>
    <w:rsid w:val="00CD1846"/>
    <w:rsid w:val="00CD2C9F"/>
    <w:rsid w:val="00CD3C2E"/>
    <w:rsid w:val="00CD3DE4"/>
    <w:rsid w:val="00CD66BE"/>
    <w:rsid w:val="00CD784C"/>
    <w:rsid w:val="00CE06EF"/>
    <w:rsid w:val="00CE2252"/>
    <w:rsid w:val="00CE23D2"/>
    <w:rsid w:val="00CE2E08"/>
    <w:rsid w:val="00CE30D6"/>
    <w:rsid w:val="00CE3B69"/>
    <w:rsid w:val="00CE7B4E"/>
    <w:rsid w:val="00CF18BF"/>
    <w:rsid w:val="00CF335A"/>
    <w:rsid w:val="00CF7166"/>
    <w:rsid w:val="00D02C1A"/>
    <w:rsid w:val="00D02F6B"/>
    <w:rsid w:val="00D035C0"/>
    <w:rsid w:val="00D03CDF"/>
    <w:rsid w:val="00D050A9"/>
    <w:rsid w:val="00D055AF"/>
    <w:rsid w:val="00D074B5"/>
    <w:rsid w:val="00D129D6"/>
    <w:rsid w:val="00D13109"/>
    <w:rsid w:val="00D247A7"/>
    <w:rsid w:val="00D25612"/>
    <w:rsid w:val="00D269F4"/>
    <w:rsid w:val="00D35AC6"/>
    <w:rsid w:val="00D3673A"/>
    <w:rsid w:val="00D377D0"/>
    <w:rsid w:val="00D417C2"/>
    <w:rsid w:val="00D4519E"/>
    <w:rsid w:val="00D45D85"/>
    <w:rsid w:val="00D460AF"/>
    <w:rsid w:val="00D472EF"/>
    <w:rsid w:val="00D47C18"/>
    <w:rsid w:val="00D51E4B"/>
    <w:rsid w:val="00D51FCC"/>
    <w:rsid w:val="00D6617F"/>
    <w:rsid w:val="00D741FE"/>
    <w:rsid w:val="00D819DA"/>
    <w:rsid w:val="00D84840"/>
    <w:rsid w:val="00D85B2D"/>
    <w:rsid w:val="00D87DA3"/>
    <w:rsid w:val="00D9309E"/>
    <w:rsid w:val="00D930D9"/>
    <w:rsid w:val="00D97AF1"/>
    <w:rsid w:val="00DA3E5F"/>
    <w:rsid w:val="00DB005B"/>
    <w:rsid w:val="00DB05BB"/>
    <w:rsid w:val="00DB1587"/>
    <w:rsid w:val="00DB4041"/>
    <w:rsid w:val="00DB54DD"/>
    <w:rsid w:val="00DB65C5"/>
    <w:rsid w:val="00DC48BC"/>
    <w:rsid w:val="00DD1F70"/>
    <w:rsid w:val="00DD2E9B"/>
    <w:rsid w:val="00DD5C6A"/>
    <w:rsid w:val="00DE2F15"/>
    <w:rsid w:val="00DE3A38"/>
    <w:rsid w:val="00DE4062"/>
    <w:rsid w:val="00DE5E55"/>
    <w:rsid w:val="00DE64D5"/>
    <w:rsid w:val="00DF2A2C"/>
    <w:rsid w:val="00DF44CA"/>
    <w:rsid w:val="00DF7002"/>
    <w:rsid w:val="00E01E16"/>
    <w:rsid w:val="00E0481E"/>
    <w:rsid w:val="00E12C51"/>
    <w:rsid w:val="00E16CEF"/>
    <w:rsid w:val="00E172DE"/>
    <w:rsid w:val="00E2057E"/>
    <w:rsid w:val="00E20B92"/>
    <w:rsid w:val="00E300C3"/>
    <w:rsid w:val="00E3163A"/>
    <w:rsid w:val="00E316F6"/>
    <w:rsid w:val="00E31E26"/>
    <w:rsid w:val="00E3244A"/>
    <w:rsid w:val="00E34E5F"/>
    <w:rsid w:val="00E40574"/>
    <w:rsid w:val="00E40DE1"/>
    <w:rsid w:val="00E43DE0"/>
    <w:rsid w:val="00E5044A"/>
    <w:rsid w:val="00E529F6"/>
    <w:rsid w:val="00E5311B"/>
    <w:rsid w:val="00E55ACB"/>
    <w:rsid w:val="00E62B42"/>
    <w:rsid w:val="00E631C1"/>
    <w:rsid w:val="00E64077"/>
    <w:rsid w:val="00E64205"/>
    <w:rsid w:val="00E65EE3"/>
    <w:rsid w:val="00E67B0B"/>
    <w:rsid w:val="00E722E3"/>
    <w:rsid w:val="00E74372"/>
    <w:rsid w:val="00E875E2"/>
    <w:rsid w:val="00E877D0"/>
    <w:rsid w:val="00E9004D"/>
    <w:rsid w:val="00E91BA3"/>
    <w:rsid w:val="00E938F6"/>
    <w:rsid w:val="00E9780D"/>
    <w:rsid w:val="00EA1CAD"/>
    <w:rsid w:val="00EA3DDF"/>
    <w:rsid w:val="00EA404A"/>
    <w:rsid w:val="00EA6854"/>
    <w:rsid w:val="00EA70AB"/>
    <w:rsid w:val="00EB2215"/>
    <w:rsid w:val="00EB4E3E"/>
    <w:rsid w:val="00EC54F6"/>
    <w:rsid w:val="00ED2894"/>
    <w:rsid w:val="00ED3624"/>
    <w:rsid w:val="00ED5E84"/>
    <w:rsid w:val="00EE1700"/>
    <w:rsid w:val="00EE3D44"/>
    <w:rsid w:val="00EE4A52"/>
    <w:rsid w:val="00EE5018"/>
    <w:rsid w:val="00EE558A"/>
    <w:rsid w:val="00EE5706"/>
    <w:rsid w:val="00EF3E6C"/>
    <w:rsid w:val="00EF3F51"/>
    <w:rsid w:val="00EF5310"/>
    <w:rsid w:val="00EF6698"/>
    <w:rsid w:val="00F0061D"/>
    <w:rsid w:val="00F04A74"/>
    <w:rsid w:val="00F07633"/>
    <w:rsid w:val="00F077F5"/>
    <w:rsid w:val="00F10DC1"/>
    <w:rsid w:val="00F26131"/>
    <w:rsid w:val="00F305C3"/>
    <w:rsid w:val="00F30E56"/>
    <w:rsid w:val="00F31291"/>
    <w:rsid w:val="00F31963"/>
    <w:rsid w:val="00F35CC9"/>
    <w:rsid w:val="00F35E4F"/>
    <w:rsid w:val="00F41D80"/>
    <w:rsid w:val="00F42DA8"/>
    <w:rsid w:val="00F441B2"/>
    <w:rsid w:val="00F46F95"/>
    <w:rsid w:val="00F501B3"/>
    <w:rsid w:val="00F50799"/>
    <w:rsid w:val="00F55648"/>
    <w:rsid w:val="00F57F14"/>
    <w:rsid w:val="00F62811"/>
    <w:rsid w:val="00F64466"/>
    <w:rsid w:val="00F64F6A"/>
    <w:rsid w:val="00F727CE"/>
    <w:rsid w:val="00F74CC7"/>
    <w:rsid w:val="00F758E4"/>
    <w:rsid w:val="00F75CEA"/>
    <w:rsid w:val="00F86D46"/>
    <w:rsid w:val="00F86DED"/>
    <w:rsid w:val="00F92992"/>
    <w:rsid w:val="00F92EF6"/>
    <w:rsid w:val="00F9599E"/>
    <w:rsid w:val="00F96C8B"/>
    <w:rsid w:val="00FA0274"/>
    <w:rsid w:val="00FA2F24"/>
    <w:rsid w:val="00FA5498"/>
    <w:rsid w:val="00FA56BB"/>
    <w:rsid w:val="00FC3B60"/>
    <w:rsid w:val="00FC3C9F"/>
    <w:rsid w:val="00FC502C"/>
    <w:rsid w:val="00FC50FD"/>
    <w:rsid w:val="00FC64EA"/>
    <w:rsid w:val="00FD18B7"/>
    <w:rsid w:val="00FD2C48"/>
    <w:rsid w:val="00FD3E14"/>
    <w:rsid w:val="00FD5419"/>
    <w:rsid w:val="00FE577A"/>
    <w:rsid w:val="00FE62F0"/>
    <w:rsid w:val="00FF0090"/>
    <w:rsid w:val="00FF1E0E"/>
    <w:rsid w:val="00FF45F6"/>
    <w:rsid w:val="00FF58C8"/>
    <w:rsid w:val="00FF6457"/>
    <w:rsid w:val="00FF7014"/>
    <w:rsid w:val="00FF7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367425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0FA"/>
  </w:style>
  <w:style w:type="paragraph" w:styleId="Ttulo2">
    <w:name w:val="heading 2"/>
    <w:basedOn w:val="Normal"/>
    <w:link w:val="Ttulo2Char"/>
    <w:rsid w:val="005232B8"/>
    <w:pPr>
      <w:spacing w:after="0" w:line="240" w:lineRule="auto"/>
      <w:outlineLvl w:val="1"/>
    </w:pPr>
    <w:rPr>
      <w:rFonts w:asciiTheme="majorHAnsi" w:eastAsiaTheme="majorEastAsia" w:hAnsiTheme="majorHAnsi" w:cstheme="majorBidi"/>
      <w:bCs/>
      <w:color w:val="9BBB59" w:themeColor="accent3"/>
      <w:sz w:val="48"/>
      <w:szCs w:val="26"/>
      <w:lang w:val="en-US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32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2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32B8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rsid w:val="005232B8"/>
    <w:rPr>
      <w:rFonts w:asciiTheme="majorHAnsi" w:eastAsiaTheme="majorEastAsia" w:hAnsiTheme="majorHAnsi" w:cstheme="majorBidi"/>
      <w:bCs/>
      <w:color w:val="9BBB59" w:themeColor="accent3"/>
      <w:sz w:val="48"/>
      <w:szCs w:val="26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5232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grafodaLista">
    <w:name w:val="List Paragraph"/>
    <w:basedOn w:val="Normal"/>
    <w:uiPriority w:val="34"/>
    <w:qFormat/>
    <w:rsid w:val="00922D9E"/>
    <w:pPr>
      <w:spacing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styleId="Hyperlink">
    <w:name w:val="Hyperlink"/>
    <w:basedOn w:val="Fontepargpadro"/>
    <w:uiPriority w:val="99"/>
    <w:unhideWhenUsed/>
    <w:rsid w:val="00055A60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nhideWhenUsed/>
    <w:rsid w:val="000644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6448A"/>
  </w:style>
  <w:style w:type="paragraph" w:styleId="Rodap">
    <w:name w:val="footer"/>
    <w:basedOn w:val="Normal"/>
    <w:link w:val="RodapChar"/>
    <w:unhideWhenUsed/>
    <w:rsid w:val="000644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06448A"/>
  </w:style>
  <w:style w:type="character" w:styleId="Nmerodepgina">
    <w:name w:val="page number"/>
    <w:rsid w:val="0006448A"/>
    <w:rPr>
      <w:rFonts w:cs="Times New Roman"/>
    </w:rPr>
  </w:style>
  <w:style w:type="paragraph" w:styleId="SemEspaamento">
    <w:name w:val="No Spacing"/>
    <w:link w:val="SemEspaamentoChar"/>
    <w:uiPriority w:val="1"/>
    <w:qFormat/>
    <w:rsid w:val="00412918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585134"/>
  </w:style>
  <w:style w:type="character" w:styleId="Refdecomentrio">
    <w:name w:val="annotation reference"/>
    <w:basedOn w:val="Fontepargpadro"/>
    <w:uiPriority w:val="99"/>
    <w:semiHidden/>
    <w:unhideWhenUsed/>
    <w:rsid w:val="007C1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C1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C191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C19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C191A"/>
    <w:rPr>
      <w:b/>
      <w:bCs/>
      <w:sz w:val="20"/>
      <w:szCs w:val="20"/>
    </w:rPr>
  </w:style>
  <w:style w:type="character" w:customStyle="1" w:styleId="fontstyle01">
    <w:name w:val="fontstyle01"/>
    <w:basedOn w:val="Fontepargpadro"/>
    <w:rsid w:val="001D6699"/>
    <w:rPr>
      <w:rFonts w:ascii="Cambria" w:hAnsi="Cambria" w:hint="default"/>
      <w:b/>
      <w:bCs/>
      <w:i w:val="0"/>
      <w:iCs w:val="0"/>
      <w:color w:val="0F243E"/>
      <w:sz w:val="28"/>
      <w:szCs w:val="28"/>
    </w:rPr>
  </w:style>
  <w:style w:type="paragraph" w:customStyle="1" w:styleId="Default">
    <w:name w:val="Default"/>
    <w:rsid w:val="00CA2B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stilo24">
    <w:name w:val="Estilo24"/>
    <w:basedOn w:val="Fontepargpadro"/>
    <w:uiPriority w:val="1"/>
    <w:rsid w:val="002011EA"/>
    <w:rPr>
      <w:rFonts w:ascii="Verdana" w:hAnsi="Verdana"/>
      <w:b/>
      <w:smallCaps/>
      <w:sz w:val="20"/>
    </w:rPr>
  </w:style>
  <w:style w:type="paragraph" w:styleId="Corpodetexto">
    <w:name w:val="Body Text"/>
    <w:basedOn w:val="Normal"/>
    <w:link w:val="CorpodetextoChar"/>
    <w:uiPriority w:val="99"/>
    <w:rsid w:val="0013177D"/>
    <w:pPr>
      <w:spacing w:after="0" w:line="240" w:lineRule="auto"/>
      <w:jc w:val="both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13177D"/>
    <w:rPr>
      <w:rFonts w:ascii="Arial" w:eastAsia="Times New Roman" w:hAnsi="Arial" w:cs="Arial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E40574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E40574"/>
  </w:style>
  <w:style w:type="table" w:styleId="Tabelacomgrade">
    <w:name w:val="Table Grid"/>
    <w:basedOn w:val="Tabelanormal"/>
    <w:uiPriority w:val="59"/>
    <w:rsid w:val="00701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0FA"/>
  </w:style>
  <w:style w:type="paragraph" w:styleId="Ttulo2">
    <w:name w:val="heading 2"/>
    <w:basedOn w:val="Normal"/>
    <w:link w:val="Ttulo2Char"/>
    <w:rsid w:val="005232B8"/>
    <w:pPr>
      <w:spacing w:after="0" w:line="240" w:lineRule="auto"/>
      <w:outlineLvl w:val="1"/>
    </w:pPr>
    <w:rPr>
      <w:rFonts w:asciiTheme="majorHAnsi" w:eastAsiaTheme="majorEastAsia" w:hAnsiTheme="majorHAnsi" w:cstheme="majorBidi"/>
      <w:bCs/>
      <w:color w:val="9BBB59" w:themeColor="accent3"/>
      <w:sz w:val="48"/>
      <w:szCs w:val="26"/>
      <w:lang w:val="en-US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32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2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32B8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rsid w:val="005232B8"/>
    <w:rPr>
      <w:rFonts w:asciiTheme="majorHAnsi" w:eastAsiaTheme="majorEastAsia" w:hAnsiTheme="majorHAnsi" w:cstheme="majorBidi"/>
      <w:bCs/>
      <w:color w:val="9BBB59" w:themeColor="accent3"/>
      <w:sz w:val="48"/>
      <w:szCs w:val="26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5232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grafodaLista">
    <w:name w:val="List Paragraph"/>
    <w:basedOn w:val="Normal"/>
    <w:uiPriority w:val="34"/>
    <w:qFormat/>
    <w:rsid w:val="00922D9E"/>
    <w:pPr>
      <w:spacing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styleId="Hyperlink">
    <w:name w:val="Hyperlink"/>
    <w:basedOn w:val="Fontepargpadro"/>
    <w:uiPriority w:val="99"/>
    <w:unhideWhenUsed/>
    <w:rsid w:val="00055A60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nhideWhenUsed/>
    <w:rsid w:val="000644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6448A"/>
  </w:style>
  <w:style w:type="paragraph" w:styleId="Rodap">
    <w:name w:val="footer"/>
    <w:basedOn w:val="Normal"/>
    <w:link w:val="RodapChar"/>
    <w:unhideWhenUsed/>
    <w:rsid w:val="000644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06448A"/>
  </w:style>
  <w:style w:type="character" w:styleId="Nmerodepgina">
    <w:name w:val="page number"/>
    <w:rsid w:val="0006448A"/>
    <w:rPr>
      <w:rFonts w:cs="Times New Roman"/>
    </w:rPr>
  </w:style>
  <w:style w:type="paragraph" w:styleId="SemEspaamento">
    <w:name w:val="No Spacing"/>
    <w:link w:val="SemEspaamentoChar"/>
    <w:uiPriority w:val="1"/>
    <w:qFormat/>
    <w:rsid w:val="00412918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585134"/>
  </w:style>
  <w:style w:type="character" w:styleId="Refdecomentrio">
    <w:name w:val="annotation reference"/>
    <w:basedOn w:val="Fontepargpadro"/>
    <w:uiPriority w:val="99"/>
    <w:semiHidden/>
    <w:unhideWhenUsed/>
    <w:rsid w:val="007C1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C1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C191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C19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C191A"/>
    <w:rPr>
      <w:b/>
      <w:bCs/>
      <w:sz w:val="20"/>
      <w:szCs w:val="20"/>
    </w:rPr>
  </w:style>
  <w:style w:type="character" w:customStyle="1" w:styleId="fontstyle01">
    <w:name w:val="fontstyle01"/>
    <w:basedOn w:val="Fontepargpadro"/>
    <w:rsid w:val="001D6699"/>
    <w:rPr>
      <w:rFonts w:ascii="Cambria" w:hAnsi="Cambria" w:hint="default"/>
      <w:b/>
      <w:bCs/>
      <w:i w:val="0"/>
      <w:iCs w:val="0"/>
      <w:color w:val="0F243E"/>
      <w:sz w:val="28"/>
      <w:szCs w:val="28"/>
    </w:rPr>
  </w:style>
  <w:style w:type="paragraph" w:customStyle="1" w:styleId="Default">
    <w:name w:val="Default"/>
    <w:rsid w:val="00CA2B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stilo24">
    <w:name w:val="Estilo24"/>
    <w:basedOn w:val="Fontepargpadro"/>
    <w:uiPriority w:val="1"/>
    <w:rsid w:val="002011EA"/>
    <w:rPr>
      <w:rFonts w:ascii="Verdana" w:hAnsi="Verdana"/>
      <w:b/>
      <w:smallCaps/>
      <w:sz w:val="20"/>
    </w:rPr>
  </w:style>
  <w:style w:type="paragraph" w:styleId="Corpodetexto">
    <w:name w:val="Body Text"/>
    <w:basedOn w:val="Normal"/>
    <w:link w:val="CorpodetextoChar"/>
    <w:uiPriority w:val="99"/>
    <w:rsid w:val="0013177D"/>
    <w:pPr>
      <w:spacing w:after="0" w:line="240" w:lineRule="auto"/>
      <w:jc w:val="both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13177D"/>
    <w:rPr>
      <w:rFonts w:ascii="Arial" w:eastAsia="Times New Roman" w:hAnsi="Arial" w:cs="Arial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E40574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E40574"/>
  </w:style>
  <w:style w:type="table" w:styleId="Tabelacomgrade">
    <w:name w:val="Table Grid"/>
    <w:basedOn w:val="Tabelanormal"/>
    <w:uiPriority w:val="59"/>
    <w:rsid w:val="00701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0.jpg"/><Relationship Id="rId1" Type="http://schemas.openxmlformats.org/officeDocument/2006/relationships/image" Target="media/image3.jp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DC2249-A0D4-45C7-BC02-5E14428E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3781</Words>
  <Characters>20421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24154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2017</dc:creator>
  <cp:lastModifiedBy>Admin</cp:lastModifiedBy>
  <cp:revision>5</cp:revision>
  <cp:lastPrinted>2021-12-22T19:02:00Z</cp:lastPrinted>
  <dcterms:created xsi:type="dcterms:W3CDTF">2021-08-24T15:17:00Z</dcterms:created>
  <dcterms:modified xsi:type="dcterms:W3CDTF">2021-12-22T19:19:00Z</dcterms:modified>
</cp:coreProperties>
</file>