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9B089" w14:textId="77777777" w:rsidR="007821FD" w:rsidRDefault="007821FD" w:rsidP="007821FD">
      <w:pPr>
        <w:spacing w:before="88"/>
        <w:ind w:right="1079"/>
        <w:jc w:val="center"/>
        <w:rPr>
          <w:rFonts w:ascii="Arial" w:hAnsi="Arial" w:cs="Arial"/>
          <w:b/>
          <w:sz w:val="40"/>
          <w:szCs w:val="40"/>
          <w:lang w:val="pt-BR"/>
        </w:rPr>
      </w:pPr>
    </w:p>
    <w:p w14:paraId="16EAE2B6" w14:textId="77777777" w:rsidR="007821FD" w:rsidRDefault="007821FD" w:rsidP="007821FD">
      <w:pPr>
        <w:spacing w:before="88"/>
        <w:ind w:right="1079"/>
        <w:jc w:val="center"/>
        <w:rPr>
          <w:rFonts w:ascii="Arial" w:hAnsi="Arial" w:cs="Arial"/>
          <w:b/>
          <w:sz w:val="40"/>
          <w:szCs w:val="40"/>
          <w:lang w:val="pt-BR"/>
        </w:rPr>
      </w:pPr>
    </w:p>
    <w:p w14:paraId="6BA28E5F" w14:textId="77777777" w:rsidR="007821FD" w:rsidRDefault="007821FD" w:rsidP="007821FD">
      <w:pPr>
        <w:spacing w:before="88"/>
        <w:ind w:right="1079"/>
        <w:jc w:val="center"/>
        <w:rPr>
          <w:rFonts w:ascii="Arial" w:hAnsi="Arial" w:cs="Arial"/>
          <w:b/>
          <w:sz w:val="40"/>
          <w:szCs w:val="40"/>
          <w:lang w:val="pt-BR"/>
        </w:rPr>
      </w:pPr>
    </w:p>
    <w:p w14:paraId="768946EE" w14:textId="77777777" w:rsidR="007821FD" w:rsidRDefault="007821FD" w:rsidP="007821FD">
      <w:pPr>
        <w:spacing w:before="88"/>
        <w:ind w:right="1079"/>
        <w:jc w:val="center"/>
        <w:rPr>
          <w:rFonts w:ascii="Arial" w:hAnsi="Arial" w:cs="Arial"/>
          <w:b/>
          <w:sz w:val="40"/>
          <w:szCs w:val="40"/>
          <w:lang w:val="pt-BR"/>
        </w:rPr>
      </w:pPr>
    </w:p>
    <w:p w14:paraId="600F79F3" w14:textId="062FAED6" w:rsidR="007821FD" w:rsidRPr="007821FD" w:rsidRDefault="002E0075" w:rsidP="002E0075">
      <w:pPr>
        <w:spacing w:before="88"/>
        <w:ind w:right="1079"/>
        <w:jc w:val="center"/>
        <w:rPr>
          <w:rFonts w:ascii="Arial" w:hAnsi="Arial" w:cs="Arial"/>
          <w:b/>
          <w:sz w:val="40"/>
          <w:lang w:val="pt-BR"/>
        </w:rPr>
      </w:pPr>
      <w:r>
        <w:rPr>
          <w:rFonts w:ascii="Arial" w:hAnsi="Arial" w:cs="Arial"/>
          <w:b/>
          <w:sz w:val="40"/>
          <w:szCs w:val="40"/>
          <w:lang w:val="pt-BR"/>
        </w:rPr>
        <w:t xml:space="preserve">       </w:t>
      </w:r>
      <w:r w:rsidR="007821FD">
        <w:rPr>
          <w:rFonts w:ascii="Arial" w:hAnsi="Arial" w:cs="Arial"/>
          <w:b/>
          <w:sz w:val="40"/>
          <w:szCs w:val="40"/>
          <w:lang w:val="pt-BR"/>
        </w:rPr>
        <w:t>TERMO DE REFERÊNCIA</w:t>
      </w:r>
    </w:p>
    <w:p w14:paraId="4CC64BFF" w14:textId="77777777" w:rsidR="007821FD" w:rsidRDefault="007821FD" w:rsidP="007821FD">
      <w:pPr>
        <w:pStyle w:val="Corpodetexto"/>
        <w:jc w:val="center"/>
        <w:rPr>
          <w:rFonts w:ascii="Arial" w:hAnsi="Arial" w:cs="Arial"/>
          <w:b/>
          <w:lang w:val="pt-BR"/>
        </w:rPr>
      </w:pPr>
    </w:p>
    <w:p w14:paraId="6E5E64FA" w14:textId="20B8B0FF" w:rsidR="007821FD" w:rsidRDefault="007821FD" w:rsidP="007821FD">
      <w:pPr>
        <w:pStyle w:val="Ttulo1"/>
        <w:spacing w:before="322" w:line="360" w:lineRule="auto"/>
        <w:ind w:left="930" w:right="107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“ELABORAÇÃO DE PROJETO BÁSICO </w:t>
      </w:r>
    </w:p>
    <w:p w14:paraId="3654C7E0" w14:textId="2E95FAD4" w:rsidR="007821FD" w:rsidRDefault="007821FD" w:rsidP="007821FD">
      <w:pPr>
        <w:spacing w:before="140" w:line="360" w:lineRule="auto"/>
        <w:ind w:left="930" w:right="1079"/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PARA REURBANIZAÇÃO E INTERVENÇÃO VIÁRIA NAS RUAS BENJAMIN CONSTANT</w:t>
      </w:r>
      <w:r w:rsidR="00912AFE">
        <w:rPr>
          <w:rFonts w:ascii="Arial" w:hAnsi="Arial" w:cs="Arial"/>
          <w:sz w:val="28"/>
          <w:szCs w:val="28"/>
          <w:lang w:val="pt-BR"/>
        </w:rPr>
        <w:t xml:space="preserve"> E</w:t>
      </w:r>
      <w:r>
        <w:rPr>
          <w:rFonts w:ascii="Arial" w:hAnsi="Arial" w:cs="Arial"/>
          <w:sz w:val="28"/>
          <w:szCs w:val="28"/>
          <w:lang w:val="pt-BR"/>
        </w:rPr>
        <w:t xml:space="preserve"> GENERAL CASTRIOTO</w:t>
      </w:r>
      <w:r w:rsidR="00912AFE">
        <w:rPr>
          <w:rFonts w:ascii="Arial" w:hAnsi="Arial" w:cs="Arial"/>
          <w:sz w:val="28"/>
          <w:szCs w:val="28"/>
          <w:lang w:val="pt-BR"/>
        </w:rPr>
        <w:t>”</w:t>
      </w:r>
    </w:p>
    <w:p w14:paraId="4AC46F48" w14:textId="77777777" w:rsidR="00912AFE" w:rsidRDefault="00912AFE" w:rsidP="007821FD">
      <w:pPr>
        <w:spacing w:before="140" w:line="360" w:lineRule="auto"/>
        <w:ind w:left="930" w:right="1079"/>
        <w:jc w:val="center"/>
        <w:rPr>
          <w:rFonts w:ascii="Arial" w:hAnsi="Arial" w:cs="Arial"/>
          <w:sz w:val="28"/>
          <w:szCs w:val="28"/>
          <w:lang w:val="pt-BR"/>
        </w:rPr>
      </w:pPr>
    </w:p>
    <w:p w14:paraId="1D10F028" w14:textId="4F7A2369" w:rsidR="007821FD" w:rsidRDefault="007821FD" w:rsidP="003B02FA">
      <w:pPr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br w:type="page"/>
      </w:r>
    </w:p>
    <w:p w14:paraId="1498A99E" w14:textId="28334571" w:rsidR="007821FD" w:rsidRDefault="007821FD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14:paraId="4CB70138" w14:textId="1E92E6B6" w:rsidR="00DE17B5" w:rsidRPr="00A415C5" w:rsidRDefault="00DE17B5" w:rsidP="005221D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hAnsi="Arial" w:cs="Arial"/>
          <w:b/>
          <w:bCs/>
          <w:sz w:val="22"/>
          <w:szCs w:val="22"/>
          <w:lang w:val="pt-BR"/>
        </w:rPr>
        <w:t>TERMO DE REFERÊNCIA</w:t>
      </w:r>
    </w:p>
    <w:p w14:paraId="23B6AF57" w14:textId="1935D34D" w:rsidR="00DE17B5" w:rsidRPr="00A415C5" w:rsidRDefault="00DE17B5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27168F5" w14:textId="4AA5C9F7" w:rsidR="00DE17B5" w:rsidRPr="00A415C5" w:rsidRDefault="00DE17B5" w:rsidP="00A415C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 w:rsidRPr="00A415C5">
        <w:rPr>
          <w:rFonts w:ascii="Arial" w:eastAsia="Times New Roman" w:hAnsi="Arial" w:cs="Arial"/>
          <w:b/>
          <w:caps/>
          <w:lang w:val="pt-BR"/>
        </w:rPr>
        <w:t>objeto</w:t>
      </w:r>
    </w:p>
    <w:p w14:paraId="43D45C5D" w14:textId="6D4F297E" w:rsidR="00DE17B5" w:rsidRPr="00A415C5" w:rsidRDefault="00DE17B5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 xml:space="preserve">O presente Termo de Referência tem por objetivo a contratação de Empresa de Engenharia para elaboração do “Projeto Básico para </w:t>
      </w:r>
      <w:r w:rsidR="003B02FA">
        <w:rPr>
          <w:rFonts w:ascii="Arial" w:hAnsi="Arial" w:cs="Arial"/>
          <w:sz w:val="22"/>
          <w:szCs w:val="22"/>
          <w:lang w:val="pt-BR"/>
        </w:rPr>
        <w:t>Reurbanização e Intervenção Viária</w:t>
      </w:r>
      <w:r w:rsidRPr="00A415C5">
        <w:rPr>
          <w:rFonts w:ascii="Arial" w:hAnsi="Arial" w:cs="Arial"/>
          <w:sz w:val="22"/>
          <w:szCs w:val="22"/>
          <w:lang w:val="pt-BR"/>
        </w:rPr>
        <w:t xml:space="preserve"> das Ruas Benjamin Constant</w:t>
      </w:r>
      <w:r w:rsidR="00912AFE">
        <w:rPr>
          <w:rFonts w:ascii="Arial" w:hAnsi="Arial" w:cs="Arial"/>
          <w:sz w:val="22"/>
          <w:szCs w:val="22"/>
          <w:lang w:val="pt-BR"/>
        </w:rPr>
        <w:t xml:space="preserve"> e</w:t>
      </w:r>
      <w:r w:rsidRPr="00A415C5">
        <w:rPr>
          <w:rFonts w:ascii="Arial" w:hAnsi="Arial" w:cs="Arial"/>
          <w:sz w:val="22"/>
          <w:szCs w:val="22"/>
          <w:lang w:val="pt-BR"/>
        </w:rPr>
        <w:t xml:space="preserve"> General </w:t>
      </w:r>
      <w:proofErr w:type="spellStart"/>
      <w:r w:rsidRPr="00A415C5">
        <w:rPr>
          <w:rFonts w:ascii="Arial" w:hAnsi="Arial" w:cs="Arial"/>
          <w:sz w:val="22"/>
          <w:szCs w:val="22"/>
          <w:lang w:val="pt-BR"/>
        </w:rPr>
        <w:t>Castrioto</w:t>
      </w:r>
      <w:proofErr w:type="spellEnd"/>
      <w:r w:rsidR="003B02FA">
        <w:rPr>
          <w:rFonts w:ascii="Arial" w:hAnsi="Arial" w:cs="Arial"/>
          <w:sz w:val="22"/>
          <w:szCs w:val="22"/>
          <w:lang w:val="pt-BR"/>
        </w:rPr>
        <w:t xml:space="preserve"> </w:t>
      </w:r>
      <w:r w:rsidRPr="00A415C5">
        <w:rPr>
          <w:rFonts w:ascii="Arial" w:hAnsi="Arial" w:cs="Arial"/>
          <w:sz w:val="22"/>
          <w:szCs w:val="22"/>
          <w:lang w:val="pt-BR"/>
        </w:rPr>
        <w:t>em Niterói, RJ", e estabelece as condições técnicas mínimas a serem obedecidas na elaboração do projeto.</w:t>
      </w:r>
    </w:p>
    <w:p w14:paraId="44E84210" w14:textId="23CA1DC5" w:rsidR="00DE17B5" w:rsidRPr="00A415C5" w:rsidRDefault="00DE17B5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D3B3755" w14:textId="7895E6D9" w:rsidR="00DE17B5" w:rsidRPr="00A415C5" w:rsidRDefault="003B02FA" w:rsidP="00A415C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>
        <w:rPr>
          <w:rFonts w:ascii="Arial" w:eastAsia="Times New Roman" w:hAnsi="Arial" w:cs="Arial"/>
          <w:b/>
          <w:caps/>
          <w:lang w:val="pt-BR"/>
        </w:rPr>
        <w:t xml:space="preserve">Área </w:t>
      </w:r>
      <w:r w:rsidR="00DE17B5" w:rsidRPr="00A415C5">
        <w:rPr>
          <w:rFonts w:ascii="Arial" w:eastAsia="Times New Roman" w:hAnsi="Arial" w:cs="Arial"/>
          <w:b/>
          <w:caps/>
          <w:lang w:val="pt-BR"/>
        </w:rPr>
        <w:t>projeto</w:t>
      </w:r>
    </w:p>
    <w:p w14:paraId="03C6715A" w14:textId="0047782C" w:rsidR="00DE17B5" w:rsidRDefault="002C5547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A</w:t>
      </w:r>
      <w:r w:rsidR="00DE17B5" w:rsidRPr="00A415C5">
        <w:rPr>
          <w:rFonts w:ascii="Arial" w:hAnsi="Arial" w:cs="Arial"/>
          <w:sz w:val="22"/>
          <w:szCs w:val="22"/>
          <w:lang w:val="pt-BR"/>
        </w:rPr>
        <w:t xml:space="preserve"> </w:t>
      </w:r>
      <w:r w:rsidR="003B02FA">
        <w:rPr>
          <w:rFonts w:ascii="Arial" w:hAnsi="Arial" w:cs="Arial"/>
          <w:sz w:val="22"/>
          <w:szCs w:val="22"/>
          <w:lang w:val="pt-BR"/>
        </w:rPr>
        <w:t xml:space="preserve">área </w:t>
      </w:r>
      <w:r w:rsidR="00DE17B5" w:rsidRPr="00A415C5">
        <w:rPr>
          <w:rFonts w:ascii="Arial" w:hAnsi="Arial" w:cs="Arial"/>
          <w:sz w:val="22"/>
          <w:szCs w:val="22"/>
          <w:lang w:val="pt-BR"/>
        </w:rPr>
        <w:t>projeto é definid</w:t>
      </w:r>
      <w:r w:rsidR="003B02FA">
        <w:rPr>
          <w:rFonts w:ascii="Arial" w:hAnsi="Arial" w:cs="Arial"/>
          <w:sz w:val="22"/>
          <w:szCs w:val="22"/>
          <w:lang w:val="pt-BR"/>
        </w:rPr>
        <w:t>a</w:t>
      </w:r>
      <w:r w:rsidR="00DE17B5" w:rsidRPr="00A415C5">
        <w:rPr>
          <w:rFonts w:ascii="Arial" w:hAnsi="Arial" w:cs="Arial"/>
          <w:sz w:val="22"/>
          <w:szCs w:val="22"/>
          <w:lang w:val="pt-BR"/>
        </w:rPr>
        <w:t xml:space="preserve"> pelas Ruas Benjamin Constant e General </w:t>
      </w:r>
      <w:proofErr w:type="spellStart"/>
      <w:r w:rsidR="00DE17B5" w:rsidRPr="00A415C5">
        <w:rPr>
          <w:rFonts w:ascii="Arial" w:hAnsi="Arial" w:cs="Arial"/>
          <w:sz w:val="22"/>
          <w:szCs w:val="22"/>
          <w:lang w:val="pt-BR"/>
        </w:rPr>
        <w:t>Castrioto</w:t>
      </w:r>
      <w:proofErr w:type="spellEnd"/>
      <w:r w:rsidR="00DE17B5" w:rsidRPr="00A415C5">
        <w:rPr>
          <w:rFonts w:ascii="Arial" w:hAnsi="Arial" w:cs="Arial"/>
          <w:sz w:val="22"/>
          <w:szCs w:val="22"/>
          <w:lang w:val="pt-BR"/>
        </w:rPr>
        <w:t xml:space="preserve">, no trecho compreendido entre a Rua São Lourenço e a Praça do Barreto, conforme figura abaixo. Também fazem parte do escopo a Praça do Barreto e seu entorno, assim como a quadra compreendida entre as ruas Av. Feliciano Sodré, Padre Augusto </w:t>
      </w:r>
      <w:proofErr w:type="spellStart"/>
      <w:r w:rsidR="00DE17B5" w:rsidRPr="00A415C5">
        <w:rPr>
          <w:rFonts w:ascii="Arial" w:hAnsi="Arial" w:cs="Arial"/>
          <w:sz w:val="22"/>
          <w:szCs w:val="22"/>
          <w:lang w:val="pt-BR"/>
        </w:rPr>
        <w:t>Lamêgo</w:t>
      </w:r>
      <w:proofErr w:type="spellEnd"/>
      <w:r w:rsidR="00DE17B5" w:rsidRPr="00A415C5">
        <w:rPr>
          <w:rFonts w:ascii="Arial" w:hAnsi="Arial" w:cs="Arial"/>
          <w:sz w:val="22"/>
          <w:szCs w:val="22"/>
          <w:lang w:val="pt-BR"/>
        </w:rPr>
        <w:t xml:space="preserve"> e Travessia </w:t>
      </w:r>
      <w:proofErr w:type="spellStart"/>
      <w:r w:rsidR="00DE17B5" w:rsidRPr="00A415C5">
        <w:rPr>
          <w:rFonts w:ascii="Arial" w:hAnsi="Arial" w:cs="Arial"/>
          <w:sz w:val="22"/>
          <w:szCs w:val="22"/>
          <w:lang w:val="pt-BR"/>
        </w:rPr>
        <w:t>Luis</w:t>
      </w:r>
      <w:proofErr w:type="spellEnd"/>
      <w:r w:rsidR="00DE17B5" w:rsidRPr="00A415C5">
        <w:rPr>
          <w:rFonts w:ascii="Arial" w:hAnsi="Arial" w:cs="Arial"/>
          <w:sz w:val="22"/>
          <w:szCs w:val="22"/>
          <w:lang w:val="pt-BR"/>
        </w:rPr>
        <w:t xml:space="preserve"> Paulino, e a ampliação do lado esquerdo da Rua Benjamin Constant compreendido entre as ruas Av. Alameda São Boaventura e Travessia do Holofote.</w:t>
      </w:r>
    </w:p>
    <w:p w14:paraId="6D47EED7" w14:textId="50D9E09D" w:rsidR="001D1F6C" w:rsidRDefault="00AD66BD" w:rsidP="00AD66BD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2804D55C" wp14:editId="01C51FC0">
            <wp:simplePos x="0" y="0"/>
            <wp:positionH relativeFrom="page">
              <wp:align>center</wp:align>
            </wp:positionH>
            <wp:positionV relativeFrom="margin">
              <wp:posOffset>4039870</wp:posOffset>
            </wp:positionV>
            <wp:extent cx="3614420" cy="4629150"/>
            <wp:effectExtent l="0" t="0" r="5080" b="0"/>
            <wp:wrapSquare wrapText="bothSides"/>
            <wp:docPr id="2" name="Imagem 2" descr="C:\Users\UDU-A1\Desktop\6.5_Projetos UDU_Base mapa-Layo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U-A1\Desktop\6.5_Projetos UDU_Base mapa-Layou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0" b="4603"/>
                    <a:stretch/>
                  </pic:blipFill>
                  <pic:spPr bwMode="auto">
                    <a:xfrm>
                      <a:off x="0" y="0"/>
                      <a:ext cx="361442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2914F" w14:textId="07C83427" w:rsidR="001D1F6C" w:rsidRPr="00A415C5" w:rsidRDefault="001D1F6C" w:rsidP="00AD66BD">
      <w:pPr>
        <w:spacing w:line="360" w:lineRule="auto"/>
        <w:jc w:val="center"/>
        <w:rPr>
          <w:rFonts w:ascii="Arial" w:hAnsi="Arial" w:cs="Arial"/>
          <w:sz w:val="22"/>
          <w:szCs w:val="22"/>
          <w:lang w:val="pt-BR"/>
        </w:rPr>
      </w:pPr>
    </w:p>
    <w:p w14:paraId="6EF74962" w14:textId="24053F28" w:rsidR="00DE17B5" w:rsidRDefault="00DE17B5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2C3D9923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11944E8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1754251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A7DBC3A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4AAA34A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7146FEEC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BAE8C4C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24918B4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494563BE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06104C44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A4A87D2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8496931" w14:textId="77777777" w:rsidR="00AD66BD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35557D7" w14:textId="77777777" w:rsidR="00AD66BD" w:rsidRPr="00A415C5" w:rsidRDefault="00AD66BD" w:rsidP="00A415C5">
      <w:pPr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5FDCF7AC" w14:textId="53F861A6" w:rsidR="00397BEB" w:rsidRPr="00A415C5" w:rsidRDefault="00397BEB" w:rsidP="00A415C5">
      <w:pPr>
        <w:spacing w:line="360" w:lineRule="auto"/>
        <w:jc w:val="both"/>
        <w:rPr>
          <w:rFonts w:ascii="Arial" w:eastAsia="Times New Roman" w:hAnsi="Arial" w:cs="Arial"/>
          <w:bCs/>
          <w:caps/>
          <w:sz w:val="22"/>
          <w:szCs w:val="22"/>
          <w:lang w:val="pt-BR"/>
        </w:rPr>
      </w:pPr>
    </w:p>
    <w:p w14:paraId="1FC71D94" w14:textId="04161C3D" w:rsidR="00DE17B5" w:rsidRDefault="001037B2" w:rsidP="00A415C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>
        <w:rPr>
          <w:rFonts w:ascii="Arial" w:eastAsia="Times New Roman" w:hAnsi="Arial" w:cs="Arial"/>
          <w:b/>
          <w:caps/>
          <w:lang w:val="pt-BR"/>
        </w:rPr>
        <w:lastRenderedPageBreak/>
        <w:t>O Projeto</w:t>
      </w:r>
    </w:p>
    <w:p w14:paraId="6ABCC08F" w14:textId="40583306" w:rsidR="00D86CC6" w:rsidRDefault="00D86CC6" w:rsidP="00D86CC6">
      <w:pPr>
        <w:pStyle w:val="PargrafodaLista"/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</w:p>
    <w:p w14:paraId="01B27D42" w14:textId="45424BE5" w:rsidR="001037B2" w:rsidRPr="00A415C5" w:rsidRDefault="001037B2" w:rsidP="001037B2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>
        <w:rPr>
          <w:rFonts w:ascii="Arial" w:eastAsia="Times New Roman" w:hAnsi="Arial" w:cs="Arial"/>
          <w:b/>
          <w:caps/>
          <w:lang w:val="pt-BR"/>
        </w:rPr>
        <w:t>descrição da área projeto</w:t>
      </w:r>
    </w:p>
    <w:p w14:paraId="71741576" w14:textId="319FB7DF" w:rsidR="00F43EF4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O projeto objeto deste Termo de Referência tem por objetivo melhorar a mobilidade e requalificar o espaço público da região onde está inserida a Rua Benjamin Constant. </w:t>
      </w:r>
    </w:p>
    <w:p w14:paraId="575DB343" w14:textId="77777777" w:rsidR="00F43EF4" w:rsidRDefault="00F43EF4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26F7E7E" w14:textId="742ED73D" w:rsidR="00F43EF4" w:rsidRDefault="00F43EF4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 xml:space="preserve">Área Projeto: </w:t>
      </w:r>
      <w:r w:rsidR="00C50456">
        <w:rPr>
          <w:rFonts w:ascii="Arial" w:eastAsia="Calibri" w:hAnsi="Arial" w:cs="Arial"/>
          <w:sz w:val="22"/>
          <w:szCs w:val="22"/>
          <w:lang w:val="pt-BR"/>
        </w:rPr>
        <w:t>78.450,00 m²</w:t>
      </w:r>
    </w:p>
    <w:p w14:paraId="34C67CAD" w14:textId="0669585C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O trecho objeto do Projeto pode ser dividido nos </w:t>
      </w: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sub-trechos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a seguir:</w:t>
      </w:r>
    </w:p>
    <w:p w14:paraId="3DA9BE62" w14:textId="77777777" w:rsidR="00DE17B5" w:rsidRPr="001D1F6C" w:rsidRDefault="00DE17B5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b/>
          <w:sz w:val="22"/>
          <w:szCs w:val="22"/>
          <w:lang w:val="pt-BR"/>
        </w:rPr>
        <w:t>Trecho sul: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desde a Rua São Lourenço até o viaduto de Santa Ana;</w:t>
      </w:r>
    </w:p>
    <w:p w14:paraId="33F97EA8" w14:textId="61D7A753" w:rsidR="00DE17B5" w:rsidRPr="001D1F6C" w:rsidRDefault="00DE17B5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b/>
          <w:sz w:val="22"/>
          <w:szCs w:val="22"/>
          <w:lang w:val="pt-BR"/>
        </w:rPr>
        <w:t xml:space="preserve">Trecho norte: 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>desde o viaduto de Santa Ana até a Praça do Barreto</w:t>
      </w:r>
      <w:r w:rsidR="000E4EC3" w:rsidRPr="001D1F6C">
        <w:rPr>
          <w:rFonts w:ascii="Arial" w:eastAsia="MS Mincho" w:hAnsi="Arial" w:cs="Arial"/>
          <w:sz w:val="22"/>
          <w:szCs w:val="22"/>
          <w:lang w:val="pt-BR"/>
        </w:rPr>
        <w:t xml:space="preserve">, incluindo a praça 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>;</w:t>
      </w:r>
    </w:p>
    <w:p w14:paraId="057CD0B2" w14:textId="2C38944F" w:rsidR="00DE17B5" w:rsidRDefault="00DE17B5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b/>
          <w:sz w:val="22"/>
          <w:szCs w:val="22"/>
        </w:rPr>
        <w:t>Praça</w:t>
      </w:r>
      <w:proofErr w:type="spellEnd"/>
      <w:r w:rsidRPr="00DE17B5">
        <w:rPr>
          <w:rFonts w:ascii="Arial" w:eastAsia="MS Mincho" w:hAnsi="Arial" w:cs="Arial"/>
          <w:b/>
          <w:sz w:val="22"/>
          <w:szCs w:val="22"/>
        </w:rPr>
        <w:t xml:space="preserve"> do </w:t>
      </w:r>
      <w:proofErr w:type="spellStart"/>
      <w:r w:rsidRPr="00DE17B5">
        <w:rPr>
          <w:rFonts w:ascii="Arial" w:eastAsia="MS Mincho" w:hAnsi="Arial" w:cs="Arial"/>
          <w:b/>
          <w:sz w:val="22"/>
          <w:szCs w:val="22"/>
        </w:rPr>
        <w:t>Barreto</w:t>
      </w:r>
      <w:proofErr w:type="spellEnd"/>
      <w:r w:rsidRPr="00DE17B5">
        <w:rPr>
          <w:rFonts w:ascii="Arial" w:eastAsia="MS Mincho" w:hAnsi="Arial" w:cs="Arial"/>
          <w:b/>
          <w:sz w:val="22"/>
          <w:szCs w:val="22"/>
        </w:rPr>
        <w:t>;</w:t>
      </w:r>
    </w:p>
    <w:p w14:paraId="119E6182" w14:textId="0D202612" w:rsidR="003B02FA" w:rsidRPr="001D1F6C" w:rsidRDefault="003B02FA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bCs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b/>
          <w:sz w:val="22"/>
          <w:szCs w:val="22"/>
          <w:lang w:val="pt-BR"/>
        </w:rPr>
        <w:t>Praça do Tio Sam</w:t>
      </w:r>
      <w:r w:rsidR="000E4EC3" w:rsidRPr="001D1F6C">
        <w:rPr>
          <w:rFonts w:ascii="Arial" w:eastAsia="MS Mincho" w:hAnsi="Arial" w:cs="Arial"/>
          <w:b/>
          <w:sz w:val="22"/>
          <w:szCs w:val="22"/>
          <w:lang w:val="pt-BR"/>
        </w:rPr>
        <w:t xml:space="preserve">: </w:t>
      </w:r>
      <w:proofErr w:type="spellStart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>poligono</w:t>
      </w:r>
      <w:proofErr w:type="spellEnd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 xml:space="preserve"> compreendido entre as ruas General </w:t>
      </w:r>
      <w:proofErr w:type="spellStart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>Castrioto</w:t>
      </w:r>
      <w:proofErr w:type="spellEnd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 xml:space="preserve">, </w:t>
      </w:r>
      <w:proofErr w:type="spellStart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>Porciuncula</w:t>
      </w:r>
      <w:proofErr w:type="spellEnd"/>
      <w:r w:rsidR="000E4EC3" w:rsidRPr="001D1F6C">
        <w:rPr>
          <w:rFonts w:ascii="Arial" w:eastAsia="MS Mincho" w:hAnsi="Arial" w:cs="Arial"/>
          <w:bCs/>
          <w:sz w:val="22"/>
          <w:szCs w:val="22"/>
          <w:lang w:val="pt-BR"/>
        </w:rPr>
        <w:t xml:space="preserve"> e Benjamin Constant;</w:t>
      </w:r>
    </w:p>
    <w:p w14:paraId="205EF217" w14:textId="41D4B061" w:rsidR="00DE17B5" w:rsidRPr="001D1F6C" w:rsidRDefault="000E4EC3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b/>
          <w:sz w:val="22"/>
          <w:szCs w:val="22"/>
          <w:lang w:val="pt-BR"/>
        </w:rPr>
        <w:t xml:space="preserve">Trecho Feliciano Sodré: </w:t>
      </w:r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>compreendid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>o</w:t>
      </w:r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 xml:space="preserve"> entre a Av. Feliciano Sodré</w:t>
      </w:r>
      <w:r w:rsidR="00835F61" w:rsidRPr="001D1F6C">
        <w:rPr>
          <w:rFonts w:ascii="Arial" w:eastAsia="MS Mincho" w:hAnsi="Arial" w:cs="Arial"/>
          <w:sz w:val="22"/>
          <w:szCs w:val="22"/>
          <w:lang w:val="pt-BR"/>
        </w:rPr>
        <w:t xml:space="preserve"> até o Novo mercado Municipal</w:t>
      </w:r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 xml:space="preserve">, 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rua </w:t>
      </w:r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 xml:space="preserve">Padre Augusto </w:t>
      </w:r>
      <w:proofErr w:type="spellStart"/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>Lamêgo</w:t>
      </w:r>
      <w:proofErr w:type="spellEnd"/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 xml:space="preserve"> e Travessa </w:t>
      </w:r>
      <w:proofErr w:type="spellStart"/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>Luis</w:t>
      </w:r>
      <w:proofErr w:type="spellEnd"/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 xml:space="preserve"> Paulino;</w:t>
      </w:r>
    </w:p>
    <w:p w14:paraId="757A2362" w14:textId="49B8F9EA" w:rsidR="00DE17B5" w:rsidRPr="001D1F6C" w:rsidRDefault="008616E6" w:rsidP="00A415C5">
      <w:pPr>
        <w:numPr>
          <w:ilvl w:val="0"/>
          <w:numId w:val="2"/>
        </w:numPr>
        <w:spacing w:after="80" w:line="360" w:lineRule="auto"/>
        <w:contextualSpacing/>
        <w:jc w:val="both"/>
        <w:rPr>
          <w:rFonts w:ascii="Arial" w:eastAsia="MS Mincho" w:hAnsi="Arial" w:cs="Arial"/>
          <w:b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b/>
          <w:sz w:val="22"/>
          <w:szCs w:val="22"/>
          <w:lang w:val="pt-BR"/>
        </w:rPr>
        <w:t>Ampliação de Espaço Público</w:t>
      </w:r>
      <w:r w:rsidR="00DE17B5" w:rsidRPr="001D1F6C">
        <w:rPr>
          <w:rFonts w:ascii="Arial" w:eastAsia="MS Mincho" w:hAnsi="Arial" w:cs="Arial"/>
          <w:b/>
          <w:sz w:val="22"/>
          <w:szCs w:val="22"/>
          <w:lang w:val="pt-BR"/>
        </w:rPr>
        <w:t xml:space="preserve"> </w:t>
      </w:r>
      <w:r w:rsidR="000E4EC3" w:rsidRPr="001D1F6C">
        <w:rPr>
          <w:rFonts w:ascii="Arial" w:eastAsia="MS Mincho" w:hAnsi="Arial" w:cs="Arial"/>
          <w:b/>
          <w:sz w:val="22"/>
          <w:szCs w:val="22"/>
          <w:lang w:val="pt-BR"/>
        </w:rPr>
        <w:t xml:space="preserve">(lado </w:t>
      </w:r>
      <w:r w:rsidR="00DE17B5" w:rsidRPr="001D1F6C">
        <w:rPr>
          <w:rFonts w:ascii="Arial" w:eastAsia="MS Mincho" w:hAnsi="Arial" w:cs="Arial"/>
          <w:b/>
          <w:sz w:val="22"/>
          <w:szCs w:val="22"/>
          <w:lang w:val="pt-BR"/>
        </w:rPr>
        <w:t>esquerd</w:t>
      </w:r>
      <w:r w:rsidR="00835F61" w:rsidRPr="001D1F6C">
        <w:rPr>
          <w:rFonts w:ascii="Arial" w:eastAsia="MS Mincho" w:hAnsi="Arial" w:cs="Arial"/>
          <w:b/>
          <w:sz w:val="22"/>
          <w:szCs w:val="22"/>
          <w:lang w:val="pt-BR"/>
        </w:rPr>
        <w:t>o</w:t>
      </w:r>
      <w:r w:rsidR="000E4EC3" w:rsidRPr="001D1F6C">
        <w:rPr>
          <w:rFonts w:ascii="Arial" w:eastAsia="MS Mincho" w:hAnsi="Arial" w:cs="Arial"/>
          <w:b/>
          <w:sz w:val="22"/>
          <w:szCs w:val="22"/>
          <w:lang w:val="pt-BR"/>
        </w:rPr>
        <w:t>)</w:t>
      </w:r>
      <w:r w:rsidR="00DE17B5" w:rsidRPr="001D1F6C">
        <w:rPr>
          <w:rFonts w:ascii="Arial" w:eastAsia="MS Mincho" w:hAnsi="Arial" w:cs="Arial"/>
          <w:sz w:val="22"/>
          <w:szCs w:val="22"/>
          <w:lang w:val="pt-BR"/>
        </w:rPr>
        <w:t>, entre as ruas Av. Alameda São Boaventura e a Travessia do Holofote.</w:t>
      </w:r>
    </w:p>
    <w:p w14:paraId="02B6E8D4" w14:textId="77777777" w:rsidR="001037B2" w:rsidRPr="001D1F6C" w:rsidRDefault="001037B2" w:rsidP="001037B2">
      <w:pPr>
        <w:spacing w:after="80" w:line="360" w:lineRule="auto"/>
        <w:ind w:left="720"/>
        <w:contextualSpacing/>
        <w:jc w:val="both"/>
        <w:rPr>
          <w:rFonts w:ascii="Arial" w:eastAsia="MS Mincho" w:hAnsi="Arial" w:cs="Arial"/>
          <w:b/>
          <w:sz w:val="22"/>
          <w:szCs w:val="22"/>
          <w:lang w:val="pt-BR"/>
        </w:rPr>
      </w:pPr>
    </w:p>
    <w:p w14:paraId="318CF844" w14:textId="00C84657" w:rsidR="001037B2" w:rsidRDefault="009F1F6D" w:rsidP="004F0556">
      <w:pPr>
        <w:pStyle w:val="PargrafodaLista"/>
        <w:numPr>
          <w:ilvl w:val="1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>
        <w:rPr>
          <w:rFonts w:ascii="Arial" w:eastAsia="Times New Roman" w:hAnsi="Arial" w:cs="Arial"/>
          <w:b/>
          <w:caps/>
          <w:lang w:val="pt-BR"/>
        </w:rPr>
        <w:t>diretrizes de</w:t>
      </w:r>
      <w:r w:rsidR="001037B2" w:rsidRPr="001037B2">
        <w:rPr>
          <w:rFonts w:ascii="Arial" w:eastAsia="Times New Roman" w:hAnsi="Arial" w:cs="Arial"/>
          <w:b/>
          <w:caps/>
          <w:lang w:val="pt-BR"/>
        </w:rPr>
        <w:t xml:space="preserve"> projeto</w:t>
      </w:r>
    </w:p>
    <w:p w14:paraId="5A837910" w14:textId="7A1B659E" w:rsidR="004F0556" w:rsidRPr="004F0556" w:rsidRDefault="004F0556" w:rsidP="004F0556">
      <w:pPr>
        <w:pStyle w:val="Corpodetexto"/>
        <w:rPr>
          <w:rFonts w:ascii="Arial" w:eastAsia="Calibri" w:hAnsi="Arial" w:cs="Arial"/>
          <w:sz w:val="22"/>
          <w:szCs w:val="22"/>
          <w:lang w:val="pt-BR"/>
        </w:rPr>
      </w:pPr>
      <w:r w:rsidRPr="004F0556">
        <w:rPr>
          <w:rFonts w:ascii="Arial" w:eastAsia="Calibri" w:hAnsi="Arial" w:cs="Arial"/>
          <w:sz w:val="22"/>
          <w:szCs w:val="22"/>
          <w:lang w:val="pt-BR"/>
        </w:rPr>
        <w:t>As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diretrizes de projeto a seguir objetivam orientar a elaboração do projeto em questão, devendo ser apresentadas de forma gráfica no âmbito deste projeto.</w:t>
      </w:r>
    </w:p>
    <w:p w14:paraId="69AC6E4B" w14:textId="328FE6CF" w:rsidR="00DE17B5" w:rsidRPr="004F0556" w:rsidRDefault="004F0556" w:rsidP="004F0556">
      <w:pPr>
        <w:pStyle w:val="PargrafodaLista"/>
        <w:numPr>
          <w:ilvl w:val="0"/>
          <w:numId w:val="21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Implantar</w:t>
      </w:r>
      <w:r w:rsidR="00DE17B5" w:rsidRPr="004F0556">
        <w:rPr>
          <w:rFonts w:ascii="Arial" w:hAnsi="Arial" w:cs="Arial"/>
          <w:lang w:val="pt-BR"/>
        </w:rPr>
        <w:t xml:space="preserve"> </w:t>
      </w:r>
      <w:proofErr w:type="spellStart"/>
      <w:r w:rsidR="00DE17B5" w:rsidRPr="004F0556">
        <w:rPr>
          <w:rFonts w:ascii="Arial" w:hAnsi="Arial" w:cs="Arial"/>
          <w:lang w:val="pt-BR"/>
        </w:rPr>
        <w:t>ciclofaixa</w:t>
      </w:r>
      <w:proofErr w:type="spellEnd"/>
      <w:r w:rsidR="00DE17B5" w:rsidRPr="004F0556">
        <w:rPr>
          <w:rFonts w:ascii="Arial" w:hAnsi="Arial" w:cs="Arial"/>
          <w:lang w:val="pt-BR"/>
        </w:rPr>
        <w:t xml:space="preserve"> bidirecional</w:t>
      </w:r>
      <w:r>
        <w:rPr>
          <w:rFonts w:ascii="Arial" w:hAnsi="Arial" w:cs="Arial"/>
          <w:lang w:val="pt-BR"/>
        </w:rPr>
        <w:t xml:space="preserve"> ao longo de todo trecho da área projeto</w:t>
      </w:r>
      <w:r w:rsidR="00DE17B5" w:rsidRPr="004F0556">
        <w:rPr>
          <w:rFonts w:ascii="Arial" w:hAnsi="Arial" w:cs="Arial"/>
          <w:lang w:val="pt-BR"/>
        </w:rPr>
        <w:t xml:space="preserve">, </w:t>
      </w:r>
      <w:r w:rsidR="00143720" w:rsidRPr="004F0556">
        <w:rPr>
          <w:rFonts w:ascii="Arial" w:hAnsi="Arial" w:cs="Arial"/>
          <w:lang w:val="pt-BR"/>
        </w:rPr>
        <w:t xml:space="preserve">para promover a conexão com a </w:t>
      </w:r>
      <w:proofErr w:type="spellStart"/>
      <w:r w:rsidR="00DE17B5" w:rsidRPr="004F0556">
        <w:rPr>
          <w:rFonts w:ascii="Arial" w:hAnsi="Arial" w:cs="Arial"/>
          <w:lang w:val="pt-BR"/>
        </w:rPr>
        <w:t>ciclofaixa</w:t>
      </w:r>
      <w:proofErr w:type="spellEnd"/>
      <w:r w:rsidR="00DE17B5" w:rsidRPr="004F0556">
        <w:rPr>
          <w:rFonts w:ascii="Arial" w:hAnsi="Arial" w:cs="Arial"/>
          <w:lang w:val="pt-BR"/>
        </w:rPr>
        <w:t xml:space="preserve"> da </w:t>
      </w:r>
      <w:r w:rsidR="00D64018" w:rsidRPr="004F0556">
        <w:rPr>
          <w:rFonts w:ascii="Arial" w:hAnsi="Arial" w:cs="Arial"/>
          <w:lang w:val="pt-BR"/>
        </w:rPr>
        <w:t>rua São Lourenço</w:t>
      </w:r>
      <w:r w:rsidR="00DE17B5" w:rsidRPr="004F0556">
        <w:rPr>
          <w:rFonts w:ascii="Arial" w:hAnsi="Arial" w:cs="Arial"/>
          <w:lang w:val="pt-BR"/>
        </w:rPr>
        <w:t xml:space="preserve">, </w:t>
      </w:r>
      <w:r w:rsidR="00143720" w:rsidRPr="004F0556">
        <w:rPr>
          <w:rFonts w:ascii="Arial" w:hAnsi="Arial" w:cs="Arial"/>
          <w:lang w:val="pt-BR"/>
        </w:rPr>
        <w:t>devendo ser mantidas as</w:t>
      </w:r>
      <w:r w:rsidR="00DE17B5" w:rsidRPr="004F0556">
        <w:rPr>
          <w:rFonts w:ascii="Arial" w:hAnsi="Arial" w:cs="Arial"/>
          <w:lang w:val="pt-BR"/>
        </w:rPr>
        <w:t xml:space="preserve"> características físicas</w:t>
      </w:r>
      <w:r w:rsidR="00143720" w:rsidRPr="004F0556">
        <w:rPr>
          <w:rFonts w:ascii="Arial" w:hAnsi="Arial" w:cs="Arial"/>
          <w:lang w:val="pt-BR"/>
        </w:rPr>
        <w:t xml:space="preserve"> da ciclovia existente</w:t>
      </w:r>
      <w:r w:rsidR="00DE17B5" w:rsidRPr="004F0556">
        <w:rPr>
          <w:rFonts w:ascii="Arial" w:hAnsi="Arial" w:cs="Arial"/>
          <w:lang w:val="pt-BR"/>
        </w:rPr>
        <w:t>.</w:t>
      </w:r>
    </w:p>
    <w:p w14:paraId="171031A7" w14:textId="20D098A6" w:rsidR="00DE17B5" w:rsidRPr="004F0556" w:rsidRDefault="004F0556" w:rsidP="004F0556">
      <w:pPr>
        <w:pStyle w:val="PargrafodaLista"/>
        <w:numPr>
          <w:ilvl w:val="0"/>
          <w:numId w:val="21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Melhorar a</w:t>
      </w:r>
      <w:r w:rsidR="000E4EC3" w:rsidRPr="004F0556">
        <w:rPr>
          <w:rFonts w:ascii="Arial" w:hAnsi="Arial" w:cs="Arial"/>
          <w:lang w:val="pt-BR"/>
        </w:rPr>
        <w:t xml:space="preserve"> mobilidade urbana </w:t>
      </w:r>
      <w:r w:rsidR="00143720" w:rsidRPr="004F0556">
        <w:rPr>
          <w:rFonts w:ascii="Arial" w:hAnsi="Arial" w:cs="Arial"/>
          <w:lang w:val="pt-BR"/>
        </w:rPr>
        <w:t>n</w:t>
      </w:r>
      <w:r w:rsidR="000E4EC3" w:rsidRPr="004F0556">
        <w:rPr>
          <w:rFonts w:ascii="Arial" w:hAnsi="Arial" w:cs="Arial"/>
          <w:lang w:val="pt-BR"/>
        </w:rPr>
        <w:t xml:space="preserve">a região, especialmente </w:t>
      </w:r>
      <w:r w:rsidR="00143720" w:rsidRPr="004F0556">
        <w:rPr>
          <w:rFonts w:ascii="Arial" w:hAnsi="Arial" w:cs="Arial"/>
          <w:lang w:val="pt-BR"/>
        </w:rPr>
        <w:t xml:space="preserve">em relação </w:t>
      </w:r>
      <w:r w:rsidR="000E4EC3" w:rsidRPr="004F0556">
        <w:rPr>
          <w:rFonts w:ascii="Arial" w:hAnsi="Arial" w:cs="Arial"/>
          <w:lang w:val="pt-BR"/>
        </w:rPr>
        <w:t>aos modos de transporte motorizados coletivos e individuais ativos,</w:t>
      </w:r>
      <w:r w:rsidR="00DE17B5" w:rsidRPr="004F0556">
        <w:rPr>
          <w:rFonts w:ascii="Arial" w:hAnsi="Arial" w:cs="Arial"/>
          <w:lang w:val="pt-BR"/>
        </w:rPr>
        <w:t xml:space="preserve"> </w:t>
      </w:r>
      <w:r w:rsidR="00143720" w:rsidRPr="004F0556">
        <w:rPr>
          <w:rFonts w:ascii="Arial" w:hAnsi="Arial" w:cs="Arial"/>
          <w:lang w:val="pt-BR"/>
        </w:rPr>
        <w:t>cabe neste projeto a</w:t>
      </w:r>
      <w:r w:rsidR="00DE17B5" w:rsidRPr="004F0556">
        <w:rPr>
          <w:rFonts w:ascii="Arial" w:hAnsi="Arial" w:cs="Arial"/>
          <w:lang w:val="pt-BR"/>
        </w:rPr>
        <w:t xml:space="preserve"> ampliação das faixas de veículos em alguns trechos</w:t>
      </w:r>
      <w:r>
        <w:rPr>
          <w:rFonts w:ascii="Arial" w:hAnsi="Arial" w:cs="Arial"/>
          <w:lang w:val="pt-BR"/>
        </w:rPr>
        <w:t xml:space="preserve">. </w:t>
      </w:r>
      <w:r w:rsidR="00DE17B5" w:rsidRPr="004F0556">
        <w:rPr>
          <w:rFonts w:ascii="Arial" w:hAnsi="Arial" w:cs="Arial"/>
          <w:lang w:val="pt-BR"/>
        </w:rPr>
        <w:t xml:space="preserve">No trecho sul, deverá ser </w:t>
      </w:r>
      <w:r w:rsidR="00143720" w:rsidRPr="004F0556">
        <w:rPr>
          <w:rFonts w:ascii="Arial" w:hAnsi="Arial" w:cs="Arial"/>
          <w:lang w:val="pt-BR"/>
        </w:rPr>
        <w:t>implantada</w:t>
      </w:r>
      <w:r w:rsidR="00DE17B5" w:rsidRPr="004F0556">
        <w:rPr>
          <w:rFonts w:ascii="Arial" w:hAnsi="Arial" w:cs="Arial"/>
          <w:lang w:val="pt-BR"/>
        </w:rPr>
        <w:t xml:space="preserve"> mais uma faixa</w:t>
      </w:r>
      <w:r w:rsidR="00D64018" w:rsidRPr="004F0556">
        <w:rPr>
          <w:rFonts w:ascii="Arial" w:hAnsi="Arial" w:cs="Arial"/>
          <w:lang w:val="pt-BR"/>
        </w:rPr>
        <w:t xml:space="preserve"> em relação</w:t>
      </w:r>
      <w:r w:rsidR="00DE17B5" w:rsidRPr="004F0556">
        <w:rPr>
          <w:rFonts w:ascii="Arial" w:hAnsi="Arial" w:cs="Arial"/>
          <w:lang w:val="pt-BR"/>
        </w:rPr>
        <w:t xml:space="preserve"> às 2 faixas atuais</w:t>
      </w:r>
      <w:r>
        <w:rPr>
          <w:rFonts w:ascii="Arial" w:hAnsi="Arial" w:cs="Arial"/>
          <w:lang w:val="pt-BR"/>
        </w:rPr>
        <w:t xml:space="preserve">. </w:t>
      </w:r>
      <w:r w:rsidR="00DE17B5" w:rsidRPr="004F0556">
        <w:rPr>
          <w:rFonts w:ascii="Arial" w:hAnsi="Arial" w:cs="Arial"/>
          <w:lang w:val="pt-BR"/>
        </w:rPr>
        <w:t>No trecho norte, deverá ser ampliada para 2 faixas</w:t>
      </w:r>
      <w:r w:rsidR="00143720" w:rsidRPr="004F0556">
        <w:rPr>
          <w:rFonts w:ascii="Arial" w:hAnsi="Arial" w:cs="Arial"/>
          <w:lang w:val="pt-BR"/>
        </w:rPr>
        <w:t>, em ambos os sentidos,</w:t>
      </w:r>
      <w:r w:rsidR="00DE17B5" w:rsidRPr="004F0556">
        <w:rPr>
          <w:rFonts w:ascii="Arial" w:hAnsi="Arial" w:cs="Arial"/>
          <w:lang w:val="pt-BR"/>
        </w:rPr>
        <w:t xml:space="preserve"> a Rua General </w:t>
      </w:r>
      <w:proofErr w:type="spellStart"/>
      <w:r w:rsidR="00DE17B5" w:rsidRPr="004F0556">
        <w:rPr>
          <w:rFonts w:ascii="Arial" w:hAnsi="Arial" w:cs="Arial"/>
          <w:lang w:val="pt-BR"/>
        </w:rPr>
        <w:t>Castrioto</w:t>
      </w:r>
      <w:proofErr w:type="spellEnd"/>
      <w:r w:rsidR="00DE17B5" w:rsidRPr="004F0556">
        <w:rPr>
          <w:rFonts w:ascii="Arial" w:hAnsi="Arial" w:cs="Arial"/>
          <w:lang w:val="pt-BR"/>
        </w:rPr>
        <w:t>.</w:t>
      </w:r>
    </w:p>
    <w:p w14:paraId="23BDCEA2" w14:textId="77777777" w:rsidR="00143720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Em relação à qualidade</w:t>
      </w:r>
      <w:r w:rsidR="00143720">
        <w:rPr>
          <w:rFonts w:ascii="Arial" w:eastAsia="Calibri" w:hAnsi="Arial" w:cs="Arial"/>
          <w:sz w:val="22"/>
          <w:szCs w:val="22"/>
          <w:lang w:val="pt-BR"/>
        </w:rPr>
        <w:t xml:space="preserve"> da ambiência urbana, no âmbito da requalificação dos espaços públicos com características de passagem e permanência existentes ou residuais, objetiva-se:</w:t>
      </w:r>
    </w:p>
    <w:p w14:paraId="5AA6D723" w14:textId="4C89DCAA" w:rsidR="00E86AAF" w:rsidRDefault="00E86AAF" w:rsidP="00143720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>P</w:t>
      </w:r>
      <w:r w:rsidR="00DE17B5" w:rsidRPr="00143720">
        <w:rPr>
          <w:rFonts w:ascii="Arial" w:hAnsi="Arial" w:cs="Arial"/>
          <w:lang w:val="pt-BR"/>
        </w:rPr>
        <w:t>avimenta</w:t>
      </w:r>
      <w:r>
        <w:rPr>
          <w:rFonts w:ascii="Arial" w:hAnsi="Arial" w:cs="Arial"/>
          <w:lang w:val="pt-BR"/>
        </w:rPr>
        <w:t>r</w:t>
      </w:r>
      <w:r w:rsidR="00DE17B5" w:rsidRPr="00143720">
        <w:rPr>
          <w:rFonts w:ascii="Arial" w:hAnsi="Arial" w:cs="Arial"/>
          <w:lang w:val="pt-BR"/>
        </w:rPr>
        <w:t xml:space="preserve"> todas as calçadas, seguindo o mesmo padrão </w:t>
      </w:r>
      <w:r w:rsidR="00D64018" w:rsidRPr="00143720">
        <w:rPr>
          <w:rFonts w:ascii="Arial" w:hAnsi="Arial" w:cs="Arial"/>
          <w:lang w:val="pt-BR"/>
        </w:rPr>
        <w:t>já</w:t>
      </w:r>
      <w:r w:rsidR="00DE17B5" w:rsidRPr="00143720">
        <w:rPr>
          <w:rFonts w:ascii="Arial" w:hAnsi="Arial" w:cs="Arial"/>
          <w:lang w:val="pt-BR"/>
        </w:rPr>
        <w:t xml:space="preserve"> adotado em projetos similares da cidade</w:t>
      </w:r>
      <w:r>
        <w:rPr>
          <w:rFonts w:ascii="Arial" w:hAnsi="Arial" w:cs="Arial"/>
          <w:lang w:val="pt-BR"/>
        </w:rPr>
        <w:t>;</w:t>
      </w:r>
    </w:p>
    <w:p w14:paraId="1EF4FE35" w14:textId="77777777" w:rsidR="00E86AAF" w:rsidRDefault="00E86AAF" w:rsidP="00143720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Requalificar e criar</w:t>
      </w:r>
      <w:r w:rsidR="00DE17B5" w:rsidRPr="00143720">
        <w:rPr>
          <w:rFonts w:ascii="Arial" w:hAnsi="Arial" w:cs="Arial"/>
          <w:lang w:val="pt-BR"/>
        </w:rPr>
        <w:t xml:space="preserve"> espaços de convivência</w:t>
      </w:r>
    </w:p>
    <w:p w14:paraId="6F00F5FA" w14:textId="001934E9" w:rsidR="00D0231C" w:rsidRDefault="00D0231C" w:rsidP="00143720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Aumentar a permeabilidade do solo nos espaços caminháveis e de permanência;</w:t>
      </w:r>
    </w:p>
    <w:p w14:paraId="32BBEBCB" w14:textId="74D8ADF6" w:rsidR="00DE17B5" w:rsidRDefault="00D0231C" w:rsidP="00143720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Aumentar a área de vegetação de diferentes portes, seja pela criação de corredores verdes para melhor sombreamento das rotas caminháveis, seja pela introdução de vegetação de pequeno porte para melhorar a permeabilidade do solo e compor novas soluções paisagísticas para região.</w:t>
      </w:r>
    </w:p>
    <w:p w14:paraId="04428AEF" w14:textId="2BD45C8E" w:rsidR="007C6591" w:rsidRDefault="007C6591" w:rsidP="00B42EA2">
      <w:pPr>
        <w:pStyle w:val="Default"/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42EA2">
        <w:rPr>
          <w:rFonts w:ascii="Arial" w:eastAsia="Calibri" w:hAnsi="Arial" w:cs="Arial"/>
          <w:color w:val="auto"/>
          <w:sz w:val="22"/>
          <w:szCs w:val="22"/>
        </w:rPr>
        <w:t>Em relação à qualidade do espaço público</w:t>
      </w:r>
      <w:r w:rsidR="00B42EA2">
        <w:rPr>
          <w:rFonts w:ascii="Arial" w:eastAsia="Calibri" w:hAnsi="Arial" w:cs="Arial"/>
          <w:color w:val="auto"/>
          <w:sz w:val="22"/>
          <w:szCs w:val="22"/>
        </w:rPr>
        <w:t>, a</w:t>
      </w:r>
      <w:r w:rsidR="00B42EA2" w:rsidRPr="00B42EA2">
        <w:rPr>
          <w:rFonts w:ascii="Arial" w:eastAsia="Calibri" w:hAnsi="Arial" w:cs="Arial"/>
          <w:color w:val="auto"/>
          <w:sz w:val="22"/>
          <w:szCs w:val="22"/>
        </w:rPr>
        <w:t xml:space="preserve"> Prefeitura de Niterói </w:t>
      </w:r>
      <w:r w:rsidR="00B42EA2">
        <w:rPr>
          <w:rFonts w:ascii="Arial" w:eastAsia="Calibri" w:hAnsi="Arial" w:cs="Arial"/>
          <w:color w:val="auto"/>
          <w:sz w:val="22"/>
          <w:szCs w:val="22"/>
        </w:rPr>
        <w:t xml:space="preserve">também </w:t>
      </w:r>
      <w:r w:rsidR="00B42EA2" w:rsidRPr="00B42EA2">
        <w:rPr>
          <w:rFonts w:ascii="Arial" w:eastAsia="Calibri" w:hAnsi="Arial" w:cs="Arial"/>
          <w:color w:val="auto"/>
          <w:sz w:val="22"/>
          <w:szCs w:val="22"/>
        </w:rPr>
        <w:t xml:space="preserve">prioriza a primeira infância em sua gestão. Desta forma, </w:t>
      </w:r>
      <w:r w:rsidR="003E5B6E">
        <w:rPr>
          <w:rFonts w:ascii="Arial" w:eastAsia="Calibri" w:hAnsi="Arial" w:cs="Arial"/>
          <w:color w:val="auto"/>
          <w:sz w:val="22"/>
          <w:szCs w:val="22"/>
        </w:rPr>
        <w:t>o projeto deve</w:t>
      </w:r>
      <w:r w:rsidR="00B42EA2" w:rsidRPr="00B42EA2">
        <w:rPr>
          <w:rFonts w:ascii="Arial" w:eastAsia="Calibri" w:hAnsi="Arial" w:cs="Arial"/>
          <w:color w:val="auto"/>
          <w:sz w:val="22"/>
          <w:szCs w:val="22"/>
        </w:rPr>
        <w:t xml:space="preserve"> estar em consonância com os princípios do Marco</w:t>
      </w:r>
      <w:r w:rsidR="00B42EA2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="00B42EA2" w:rsidRPr="00B42EA2">
        <w:rPr>
          <w:rFonts w:ascii="Arial" w:eastAsia="Calibri" w:hAnsi="Arial" w:cs="Arial"/>
          <w:color w:val="auto"/>
          <w:sz w:val="22"/>
          <w:szCs w:val="22"/>
        </w:rPr>
        <w:t>da Primeira Infância</w:t>
      </w:r>
      <w:r w:rsidR="003E5B6E">
        <w:rPr>
          <w:rFonts w:ascii="Arial" w:eastAsia="Calibri" w:hAnsi="Arial" w:cs="Arial"/>
          <w:color w:val="auto"/>
          <w:sz w:val="22"/>
          <w:szCs w:val="22"/>
        </w:rPr>
        <w:t xml:space="preserve">             </w:t>
      </w:r>
      <w:r w:rsidR="002E23F6">
        <w:rPr>
          <w:rFonts w:ascii="Arial" w:eastAsia="Calibri" w:hAnsi="Arial" w:cs="Arial"/>
          <w:color w:val="auto"/>
          <w:sz w:val="22"/>
          <w:szCs w:val="22"/>
        </w:rPr>
        <w:t>(</w:t>
      </w:r>
      <w:hyperlink r:id="rId8" w:history="1">
        <w:r w:rsidR="002E23F6" w:rsidRPr="00A10CC5">
          <w:rPr>
            <w:rStyle w:val="Hyperlink"/>
            <w:rFonts w:ascii="Arial" w:eastAsia="Calibri" w:hAnsi="Arial" w:cs="Arial"/>
            <w:sz w:val="22"/>
            <w:szCs w:val="22"/>
          </w:rPr>
          <w:t>http://www.planalto.gov.br/ccivil_03/_ato2015-2018/2016/lei/l13257.htm</w:t>
        </w:r>
      </w:hyperlink>
      <w:r w:rsidR="002E23F6">
        <w:rPr>
          <w:rFonts w:ascii="Arial" w:eastAsia="Calibri" w:hAnsi="Arial" w:cs="Arial"/>
          <w:color w:val="auto"/>
          <w:sz w:val="22"/>
          <w:szCs w:val="22"/>
        </w:rPr>
        <w:t>), a partir do qua</w:t>
      </w:r>
      <w:r w:rsidR="003E5B6E">
        <w:rPr>
          <w:rFonts w:ascii="Arial" w:eastAsia="Calibri" w:hAnsi="Arial" w:cs="Arial"/>
          <w:color w:val="auto"/>
          <w:sz w:val="22"/>
          <w:szCs w:val="22"/>
        </w:rPr>
        <w:t>l</w:t>
      </w:r>
      <w:r w:rsidR="002E23F6">
        <w:rPr>
          <w:rFonts w:ascii="Arial" w:eastAsia="Calibri" w:hAnsi="Arial" w:cs="Arial"/>
          <w:color w:val="auto"/>
          <w:sz w:val="22"/>
          <w:szCs w:val="22"/>
        </w:rPr>
        <w:t xml:space="preserve"> o contratado deve viabilizar soluções de projeto com base nas seguintes diretrizes:</w:t>
      </w:r>
      <w:r w:rsidR="00B42EA2">
        <w:rPr>
          <w:rFonts w:ascii="Arial" w:eastAsia="Calibri" w:hAnsi="Arial" w:cs="Arial"/>
          <w:color w:val="auto"/>
          <w:sz w:val="22"/>
          <w:szCs w:val="22"/>
        </w:rPr>
        <w:t xml:space="preserve">  </w:t>
      </w:r>
    </w:p>
    <w:p w14:paraId="75F21CDB" w14:textId="77777777" w:rsidR="00B42EA2" w:rsidRPr="007C6591" w:rsidRDefault="00B42EA2" w:rsidP="00B42EA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1B839A" w14:textId="77777777" w:rsidR="007C6591" w:rsidRDefault="007C6591" w:rsidP="007C6591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Implantar m</w:t>
      </w:r>
      <w:r w:rsidRPr="007C6591">
        <w:rPr>
          <w:rFonts w:ascii="Arial" w:hAnsi="Arial" w:cs="Arial"/>
          <w:lang w:val="pt-BR"/>
        </w:rPr>
        <w:t>obiliário urbano criativo, que desenvolva o ensino e aprendizado</w:t>
      </w:r>
      <w:r>
        <w:rPr>
          <w:rFonts w:ascii="Arial" w:hAnsi="Arial" w:cs="Arial"/>
          <w:lang w:val="pt-BR"/>
        </w:rPr>
        <w:t xml:space="preserve">. </w:t>
      </w:r>
    </w:p>
    <w:p w14:paraId="3C81B9A8" w14:textId="7A63D70B" w:rsidR="007C6591" w:rsidRPr="007C6591" w:rsidRDefault="007C6591" w:rsidP="007C6591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Promover o tratamento paisagístico de praças, rotas caminháveis e espaços residuais, com destinação de á</w:t>
      </w:r>
      <w:r w:rsidRPr="007C6591">
        <w:rPr>
          <w:rFonts w:ascii="Arial" w:hAnsi="Arial" w:cs="Arial"/>
          <w:lang w:val="pt-BR"/>
        </w:rPr>
        <w:t>reas</w:t>
      </w:r>
      <w:r>
        <w:rPr>
          <w:rFonts w:ascii="Arial" w:hAnsi="Arial" w:cs="Arial"/>
          <w:lang w:val="pt-BR"/>
        </w:rPr>
        <w:t>, sempre que possível,</w:t>
      </w:r>
      <w:r w:rsidRPr="007C6591">
        <w:rPr>
          <w:rFonts w:ascii="Arial" w:hAnsi="Arial" w:cs="Arial"/>
          <w:lang w:val="pt-BR"/>
        </w:rPr>
        <w:t xml:space="preserve"> que possibilit</w:t>
      </w:r>
      <w:r>
        <w:rPr>
          <w:rFonts w:ascii="Arial" w:hAnsi="Arial" w:cs="Arial"/>
          <w:lang w:val="pt-BR"/>
        </w:rPr>
        <w:t>e</w:t>
      </w:r>
      <w:r w:rsidRPr="007C6591">
        <w:rPr>
          <w:rFonts w:ascii="Arial" w:hAnsi="Arial" w:cs="Arial"/>
          <w:lang w:val="pt-BR"/>
        </w:rPr>
        <w:t>m brincadeiras</w:t>
      </w:r>
      <w:r>
        <w:rPr>
          <w:rFonts w:ascii="Arial" w:hAnsi="Arial" w:cs="Arial"/>
          <w:lang w:val="pt-BR"/>
        </w:rPr>
        <w:t xml:space="preserve"> infantis</w:t>
      </w:r>
      <w:r w:rsidRPr="007C6591">
        <w:rPr>
          <w:rFonts w:ascii="Arial" w:hAnsi="Arial" w:cs="Arial"/>
          <w:lang w:val="pt-BR"/>
        </w:rPr>
        <w:t xml:space="preserve"> mais livre</w:t>
      </w:r>
      <w:r>
        <w:rPr>
          <w:rFonts w:ascii="Arial" w:hAnsi="Arial" w:cs="Arial"/>
          <w:lang w:val="pt-BR"/>
        </w:rPr>
        <w:t>s</w:t>
      </w:r>
      <w:r w:rsidRPr="007C6591">
        <w:rPr>
          <w:rFonts w:ascii="Arial" w:hAnsi="Arial" w:cs="Arial"/>
          <w:lang w:val="pt-BR"/>
        </w:rPr>
        <w:t xml:space="preserve"> e ativas </w:t>
      </w:r>
      <w:r>
        <w:rPr>
          <w:rFonts w:ascii="Arial" w:hAnsi="Arial" w:cs="Arial"/>
          <w:lang w:val="pt-BR"/>
        </w:rPr>
        <w:t>que estimulem</w:t>
      </w:r>
      <w:r w:rsidRPr="007C6591">
        <w:rPr>
          <w:rFonts w:ascii="Arial" w:hAnsi="Arial" w:cs="Arial"/>
          <w:lang w:val="pt-BR"/>
        </w:rPr>
        <w:t xml:space="preserve"> a imaginação</w:t>
      </w:r>
      <w:r>
        <w:rPr>
          <w:rFonts w:ascii="Arial" w:hAnsi="Arial" w:cs="Arial"/>
          <w:lang w:val="pt-BR"/>
        </w:rPr>
        <w:t xml:space="preserve"> das crianças</w:t>
      </w:r>
      <w:r w:rsidRPr="007C6591">
        <w:rPr>
          <w:rFonts w:ascii="Arial" w:hAnsi="Arial" w:cs="Arial"/>
          <w:lang w:val="pt-BR"/>
        </w:rPr>
        <w:t>.</w:t>
      </w:r>
    </w:p>
    <w:p w14:paraId="57BC331A" w14:textId="1051182C" w:rsidR="007C6591" w:rsidRPr="007C6591" w:rsidRDefault="007C6591" w:rsidP="007C6591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Implantar </w:t>
      </w:r>
      <w:r w:rsidRPr="007C6591">
        <w:rPr>
          <w:rFonts w:ascii="Arial" w:hAnsi="Arial" w:cs="Arial"/>
          <w:lang w:val="pt-BR"/>
        </w:rPr>
        <w:t>pisos interativos, incorporando arte, brincadeiras, texturas e informações</w:t>
      </w:r>
      <w:r>
        <w:rPr>
          <w:rFonts w:ascii="Arial" w:hAnsi="Arial" w:cs="Arial"/>
          <w:lang w:val="pt-BR"/>
        </w:rPr>
        <w:t xml:space="preserve"> nas praças descritas na área projeto</w:t>
      </w:r>
      <w:r w:rsidRPr="007C6591">
        <w:rPr>
          <w:rFonts w:ascii="Arial" w:hAnsi="Arial" w:cs="Arial"/>
          <w:lang w:val="pt-BR"/>
        </w:rPr>
        <w:t>.</w:t>
      </w:r>
    </w:p>
    <w:p w14:paraId="6A015AD0" w14:textId="164E5B5C" w:rsidR="007C6591" w:rsidRDefault="007C6591" w:rsidP="007C6591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Implantar</w:t>
      </w:r>
      <w:r w:rsidRPr="007C6591">
        <w:rPr>
          <w:rFonts w:ascii="Arial" w:hAnsi="Arial" w:cs="Arial"/>
          <w:lang w:val="pt-BR"/>
        </w:rPr>
        <w:t xml:space="preserve"> espaços públicos verdes, sensitivos e lúdicos</w:t>
      </w:r>
      <w:r>
        <w:rPr>
          <w:rFonts w:ascii="Arial" w:hAnsi="Arial" w:cs="Arial"/>
          <w:lang w:val="pt-BR"/>
        </w:rPr>
        <w:t>, especialmente no âmbito do tratamento de muros e empenas cegas dos espaços residuais</w:t>
      </w:r>
      <w:r w:rsidRPr="007C6591">
        <w:rPr>
          <w:rFonts w:ascii="Arial" w:hAnsi="Arial" w:cs="Arial"/>
          <w:lang w:val="pt-BR"/>
        </w:rPr>
        <w:t>. </w:t>
      </w:r>
    </w:p>
    <w:p w14:paraId="7B11F707" w14:textId="77777777" w:rsidR="002E23F6" w:rsidRPr="002E23F6" w:rsidRDefault="002E23F6" w:rsidP="002E23F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t>Pensar nas crianças e nos bebês como princípios universais de design</w:t>
      </w:r>
    </w:p>
    <w:p w14:paraId="57E5C727" w14:textId="6148A49C" w:rsidR="002E23F6" w:rsidRPr="002E23F6" w:rsidRDefault="002E23F6" w:rsidP="002E23F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t>Os espaços urbanos devem ser seguros, acessíveis, confortáveis, sustentáveis e estimulantes. Considerar questões como a previsão de menores distâncias de deslocamento para realização de atividades; inserção de elementos lúdicos com o uso de cores, texturas e formas; garantia de conforto (térmico, acústico, visual, físico) nos lugares, acessos e caminhos projetados; assegurar de que as crianças tenham espaço para interação social.</w:t>
      </w:r>
    </w:p>
    <w:p w14:paraId="25160207" w14:textId="3F1EDB45" w:rsidR="002E23F6" w:rsidRPr="002E23F6" w:rsidRDefault="002E23F6" w:rsidP="002E23F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</w:t>
      </w:r>
      <w:r w:rsidRPr="002E23F6">
        <w:rPr>
          <w:rFonts w:ascii="Arial" w:hAnsi="Arial" w:cs="Arial"/>
          <w:lang w:val="pt-BR"/>
        </w:rPr>
        <w:t xml:space="preserve">arantir </w:t>
      </w:r>
      <w:r>
        <w:rPr>
          <w:rFonts w:ascii="Arial" w:hAnsi="Arial" w:cs="Arial"/>
          <w:lang w:val="pt-BR"/>
        </w:rPr>
        <w:t>a</w:t>
      </w:r>
      <w:r w:rsidRPr="002E23F6">
        <w:rPr>
          <w:rFonts w:ascii="Arial" w:hAnsi="Arial" w:cs="Arial"/>
          <w:lang w:val="pt-BR"/>
        </w:rPr>
        <w:t xml:space="preserve"> oferta de espaços verdes, espaços públicos lúdicos e culturais, que incentivem o brincar em contato com a natureza.</w:t>
      </w:r>
    </w:p>
    <w:p w14:paraId="4E9B7B6B" w14:textId="77777777" w:rsidR="003E5B6E" w:rsidRDefault="003E5B6E" w:rsidP="003E5B6E">
      <w:pPr>
        <w:pStyle w:val="PargrafodaLista"/>
        <w:spacing w:after="80" w:line="360" w:lineRule="auto"/>
        <w:ind w:left="784"/>
        <w:jc w:val="both"/>
        <w:rPr>
          <w:rFonts w:ascii="Arial" w:hAnsi="Arial" w:cs="Arial"/>
          <w:lang w:val="pt-BR"/>
        </w:rPr>
      </w:pPr>
    </w:p>
    <w:p w14:paraId="72E47AB5" w14:textId="77777777" w:rsidR="003E5B6E" w:rsidRDefault="002E23F6" w:rsidP="003E5B6E">
      <w:pPr>
        <w:pStyle w:val="PargrafodaLista"/>
        <w:spacing w:after="80" w:line="360" w:lineRule="auto"/>
        <w:ind w:left="784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t xml:space="preserve">Referências: </w:t>
      </w:r>
    </w:p>
    <w:p w14:paraId="5ACE641E" w14:textId="1AACD141" w:rsidR="002E23F6" w:rsidRPr="002E23F6" w:rsidRDefault="002E23F6" w:rsidP="003E5B6E">
      <w:pPr>
        <w:pStyle w:val="PargrafodaLista"/>
        <w:spacing w:after="80" w:line="360" w:lineRule="auto"/>
        <w:ind w:left="784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t xml:space="preserve"> </w:t>
      </w:r>
    </w:p>
    <w:p w14:paraId="3AE3BA3A" w14:textId="3DDA990E" w:rsidR="002E23F6" w:rsidRDefault="002E23F6" w:rsidP="002E23F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lastRenderedPageBreak/>
        <w:t xml:space="preserve">o conceito Urban95 é uma iniciativa da Fundação Bernard Van </w:t>
      </w:r>
      <w:proofErr w:type="spellStart"/>
      <w:r w:rsidRPr="002E23F6">
        <w:rPr>
          <w:rFonts w:ascii="Arial" w:hAnsi="Arial" w:cs="Arial"/>
          <w:lang w:val="pt-BR"/>
        </w:rPr>
        <w:t>Leer</w:t>
      </w:r>
      <w:proofErr w:type="spellEnd"/>
      <w:r w:rsidRPr="002E23F6">
        <w:rPr>
          <w:rFonts w:ascii="Arial" w:hAnsi="Arial" w:cs="Arial"/>
          <w:lang w:val="pt-BR"/>
        </w:rPr>
        <w:t xml:space="preserve"> e pretende promover mudanças duradouras nos espaços públicos e nas oportunidades que moldam os primeiros cinco anos cruciais da vida das crianças. Conteúdo disponível em: </w:t>
      </w:r>
      <w:hyperlink r:id="rId9" w:history="1">
        <w:r w:rsidRPr="002E23F6">
          <w:rPr>
            <w:rFonts w:ascii="Arial" w:hAnsi="Arial" w:cs="Arial"/>
            <w:lang w:val="pt-BR"/>
          </w:rPr>
          <w:t>https://bernardvanleer.org/</w:t>
        </w:r>
      </w:hyperlink>
    </w:p>
    <w:p w14:paraId="062E781E" w14:textId="77777777" w:rsidR="003E5B6E" w:rsidRPr="002E23F6" w:rsidRDefault="003E5B6E" w:rsidP="003E5B6E">
      <w:pPr>
        <w:pStyle w:val="PargrafodaLista"/>
        <w:spacing w:after="80" w:line="360" w:lineRule="auto"/>
        <w:ind w:left="784"/>
        <w:jc w:val="both"/>
        <w:rPr>
          <w:rFonts w:ascii="Arial" w:hAnsi="Arial" w:cs="Arial"/>
          <w:lang w:val="pt-BR"/>
        </w:rPr>
      </w:pPr>
    </w:p>
    <w:p w14:paraId="302A8C1D" w14:textId="1D303D0B" w:rsidR="00703406" w:rsidRPr="004B2CCA" w:rsidRDefault="002E23F6" w:rsidP="0070340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 w:rsidRPr="002E23F6">
        <w:rPr>
          <w:rFonts w:ascii="Arial" w:hAnsi="Arial" w:cs="Arial"/>
          <w:lang w:val="pt-BR"/>
        </w:rPr>
        <w:t xml:space="preserve">Uma outra referência importante, com a possibilidade de utilização de vários modelos de pinturas, é o projeto Pé de Infância 123, cuja caixa de ferramentas está inclusa na página </w:t>
      </w:r>
      <w:hyperlink r:id="rId10" w:history="1">
        <w:r w:rsidRPr="002E23F6">
          <w:rPr>
            <w:rFonts w:ascii="Arial" w:hAnsi="Arial" w:cs="Arial"/>
            <w:lang w:val="pt-BR"/>
          </w:rPr>
          <w:t>http://www.pedeinfancia123.com.br</w:t>
        </w:r>
      </w:hyperlink>
    </w:p>
    <w:p w14:paraId="26614063" w14:textId="353347FB" w:rsidR="007C6591" w:rsidRPr="007C6591" w:rsidRDefault="007C6591" w:rsidP="007C6591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7C6591">
        <w:rPr>
          <w:rFonts w:ascii="Arial" w:eastAsia="Calibri" w:hAnsi="Arial" w:cs="Arial"/>
          <w:sz w:val="22"/>
          <w:szCs w:val="22"/>
          <w:lang w:val="pt-BR"/>
        </w:rPr>
        <w:t xml:space="preserve">Em relação às condições de infraestrutura </w:t>
      </w:r>
      <w:r>
        <w:rPr>
          <w:rFonts w:ascii="Arial" w:eastAsia="Calibri" w:hAnsi="Arial" w:cs="Arial"/>
          <w:sz w:val="22"/>
          <w:szCs w:val="22"/>
          <w:lang w:val="pt-BR"/>
        </w:rPr>
        <w:t>u</w:t>
      </w:r>
      <w:r w:rsidRPr="007C6591">
        <w:rPr>
          <w:rFonts w:ascii="Arial" w:eastAsia="Calibri" w:hAnsi="Arial" w:cs="Arial"/>
          <w:sz w:val="22"/>
          <w:szCs w:val="22"/>
          <w:lang w:val="pt-BR"/>
        </w:rPr>
        <w:t>rbana:</w:t>
      </w:r>
    </w:p>
    <w:p w14:paraId="119CF50A" w14:textId="5469F9B7" w:rsidR="00D0231C" w:rsidRDefault="00D0231C" w:rsidP="00143720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Melhorar a iluminação</w:t>
      </w:r>
      <w:r w:rsidR="001653F8">
        <w:rPr>
          <w:rFonts w:ascii="Arial" w:hAnsi="Arial" w:cs="Arial"/>
          <w:lang w:val="pt-BR"/>
        </w:rPr>
        <w:t xml:space="preserve"> pública</w:t>
      </w:r>
      <w:r>
        <w:rPr>
          <w:rFonts w:ascii="Arial" w:hAnsi="Arial" w:cs="Arial"/>
          <w:lang w:val="pt-BR"/>
        </w:rPr>
        <w:t>, diferenciando as soluções técnicas para pedestres e veículos</w:t>
      </w:r>
      <w:r w:rsidR="00B80812">
        <w:rPr>
          <w:rFonts w:ascii="Arial" w:hAnsi="Arial" w:cs="Arial"/>
          <w:lang w:val="pt-BR"/>
        </w:rPr>
        <w:t>;</w:t>
      </w:r>
    </w:p>
    <w:p w14:paraId="009DB854" w14:textId="2CB5BCC2" w:rsidR="00A54D16" w:rsidRPr="00D86CC6" w:rsidRDefault="00A54D16" w:rsidP="00A54D1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 w:rsidRPr="00D86CC6">
        <w:rPr>
          <w:rFonts w:ascii="Arial" w:hAnsi="Arial" w:cs="Arial"/>
          <w:lang w:val="pt-BR"/>
        </w:rPr>
        <w:t xml:space="preserve">Prever a conversão da rede área existente </w:t>
      </w:r>
      <w:r w:rsidR="00D86CC6" w:rsidRPr="00D86CC6">
        <w:rPr>
          <w:rFonts w:ascii="Arial" w:hAnsi="Arial" w:cs="Arial"/>
          <w:lang w:val="pt-BR"/>
        </w:rPr>
        <w:t xml:space="preserve">de telecomunicações </w:t>
      </w:r>
      <w:r w:rsidRPr="00D86CC6">
        <w:rPr>
          <w:rFonts w:ascii="Arial" w:hAnsi="Arial" w:cs="Arial"/>
          <w:lang w:val="pt-BR"/>
        </w:rPr>
        <w:t xml:space="preserve">para subterrânea e a </w:t>
      </w:r>
      <w:r w:rsidR="00D86CC6" w:rsidRPr="00D86CC6">
        <w:rPr>
          <w:rFonts w:ascii="Arial" w:hAnsi="Arial" w:cs="Arial"/>
          <w:lang w:val="pt-BR"/>
        </w:rPr>
        <w:t>realocação</w:t>
      </w:r>
      <w:r w:rsidRPr="00D86CC6">
        <w:rPr>
          <w:rFonts w:ascii="Arial" w:hAnsi="Arial" w:cs="Arial"/>
          <w:lang w:val="pt-BR"/>
        </w:rPr>
        <w:t xml:space="preserve"> de todos os postes, para viabilizar a implantação da ciclovia e a ampliação de faixas no local hoje ocupado por parte da calçada. Neste caso, a Prefeitura será responsável pelo desenvolvimento do projeto de conversão das redes, o qual será encaminhado para a contratada, que deverá incorporar tais informações técnicas no projeto a desenvolver.</w:t>
      </w:r>
    </w:p>
    <w:p w14:paraId="06CB6B0E" w14:textId="3B4AAD16" w:rsidR="00B80812" w:rsidRDefault="00B80812" w:rsidP="00A415C5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</w:t>
      </w:r>
      <w:r w:rsidR="00DE17B5" w:rsidRPr="00B80812">
        <w:rPr>
          <w:rFonts w:ascii="Arial" w:hAnsi="Arial" w:cs="Arial"/>
          <w:lang w:val="pt-BR"/>
        </w:rPr>
        <w:t>elhor</w:t>
      </w:r>
      <w:r w:rsidR="001653F8">
        <w:rPr>
          <w:rFonts w:ascii="Arial" w:hAnsi="Arial" w:cs="Arial"/>
          <w:lang w:val="pt-BR"/>
        </w:rPr>
        <w:t>ar</w:t>
      </w:r>
      <w:r w:rsidR="00DE17B5" w:rsidRPr="00B80812">
        <w:rPr>
          <w:rFonts w:ascii="Arial" w:hAnsi="Arial" w:cs="Arial"/>
          <w:lang w:val="pt-BR"/>
        </w:rPr>
        <w:t xml:space="preserve"> a drenagem </w:t>
      </w:r>
      <w:r>
        <w:rPr>
          <w:rFonts w:ascii="Arial" w:hAnsi="Arial" w:cs="Arial"/>
          <w:lang w:val="pt-BR"/>
        </w:rPr>
        <w:t xml:space="preserve">pluvial </w:t>
      </w:r>
      <w:r w:rsidR="00DE17B5" w:rsidRPr="00B80812">
        <w:rPr>
          <w:rFonts w:ascii="Arial" w:hAnsi="Arial" w:cs="Arial"/>
          <w:lang w:val="pt-BR"/>
        </w:rPr>
        <w:t>loc</w:t>
      </w:r>
      <w:r w:rsidR="00A77F82">
        <w:rPr>
          <w:rFonts w:ascii="Arial" w:hAnsi="Arial" w:cs="Arial"/>
          <w:lang w:val="pt-BR"/>
        </w:rPr>
        <w:t>al;</w:t>
      </w:r>
    </w:p>
    <w:p w14:paraId="68D1D1C9" w14:textId="6F0D150D" w:rsidR="00A54D16" w:rsidRPr="00A54D16" w:rsidRDefault="00B80812" w:rsidP="00A54D16">
      <w:pPr>
        <w:pStyle w:val="PargrafodaLista"/>
        <w:numPr>
          <w:ilvl w:val="0"/>
          <w:numId w:val="20"/>
        </w:numPr>
        <w:spacing w:after="8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Implantar</w:t>
      </w:r>
      <w:r w:rsidR="00D64018" w:rsidRPr="00B80812">
        <w:rPr>
          <w:rFonts w:ascii="Arial" w:hAnsi="Arial" w:cs="Arial"/>
          <w:lang w:val="pt-BR"/>
        </w:rPr>
        <w:t xml:space="preserve"> nova</w:t>
      </w:r>
      <w:r w:rsidR="00DE17B5" w:rsidRPr="00B80812">
        <w:rPr>
          <w:rFonts w:ascii="Arial" w:hAnsi="Arial" w:cs="Arial"/>
          <w:lang w:val="pt-BR"/>
        </w:rPr>
        <w:t xml:space="preserve"> sinalização vertical e horizontal</w:t>
      </w:r>
      <w:r>
        <w:rPr>
          <w:rFonts w:ascii="Arial" w:hAnsi="Arial" w:cs="Arial"/>
          <w:lang w:val="pt-BR"/>
        </w:rPr>
        <w:t>, especialmente aquela direcionada ao pedestre, conforme padrão implantado em outros projetos da cidade</w:t>
      </w:r>
      <w:r w:rsidR="00DE17B5" w:rsidRPr="00B80812">
        <w:rPr>
          <w:rFonts w:ascii="Arial" w:hAnsi="Arial" w:cs="Arial"/>
          <w:lang w:val="pt-BR"/>
        </w:rPr>
        <w:t xml:space="preserve">. </w:t>
      </w:r>
    </w:p>
    <w:p w14:paraId="0A48AFB6" w14:textId="77777777" w:rsidR="004F0556" w:rsidRPr="004F0556" w:rsidRDefault="004F0556" w:rsidP="004F0556">
      <w:pPr>
        <w:pStyle w:val="PargrafodaLista"/>
        <w:spacing w:after="80" w:line="360" w:lineRule="auto"/>
        <w:ind w:left="784"/>
        <w:jc w:val="both"/>
        <w:rPr>
          <w:rFonts w:ascii="Arial" w:hAnsi="Arial" w:cs="Arial"/>
          <w:lang w:val="pt-BR"/>
        </w:rPr>
      </w:pPr>
    </w:p>
    <w:p w14:paraId="391DDC11" w14:textId="45278D28" w:rsidR="0076706A" w:rsidRPr="00A415C5" w:rsidRDefault="00DE17B5" w:rsidP="00A415C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b/>
          <w:caps/>
          <w:lang w:val="pt-BR"/>
        </w:rPr>
      </w:pPr>
      <w:r w:rsidRPr="00A415C5">
        <w:rPr>
          <w:rFonts w:ascii="Arial" w:eastAsia="Times New Roman" w:hAnsi="Arial" w:cs="Arial"/>
          <w:b/>
          <w:caps/>
          <w:lang w:val="pt-BR"/>
        </w:rPr>
        <w:t>serviços a contratar</w:t>
      </w:r>
    </w:p>
    <w:p w14:paraId="6B055AA3" w14:textId="01B5BD3A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presente contratação compreende os seguintes serviços</w:t>
      </w:r>
      <w:r w:rsidR="00F43EF4">
        <w:rPr>
          <w:rFonts w:ascii="Arial" w:eastAsia="Calibri" w:hAnsi="Arial" w:cs="Arial"/>
          <w:sz w:val="22"/>
          <w:szCs w:val="22"/>
          <w:lang w:val="pt-BR"/>
        </w:rPr>
        <w:t xml:space="preserve"> que deverão ser executados com base no levantamento topográfico fornecido pela Prefeitura Municipal de Niterói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>:</w:t>
      </w:r>
    </w:p>
    <w:p w14:paraId="477316BA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Projeto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Básico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Geometria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253BAC9F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Projeto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Básico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Sinalização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7D5A1B70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Projeto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Básico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Urbanismo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04DB8310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Projeto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Básico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Microdrenagem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743FBB86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Projeto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Básico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Pavimentação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4C0A0528" w14:textId="77777777" w:rsidR="00DE17B5" w:rsidRPr="001D1F6C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Incorporação do Projeto Básico de conversão das redes aéreas para subterrâneas, que será fornecido pela Prefeitura;</w:t>
      </w:r>
    </w:p>
    <w:p w14:paraId="3774A493" w14:textId="77777777" w:rsidR="00DE17B5" w:rsidRPr="001D1F6C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Projeto Básico das Áreas Afetadas;</w:t>
      </w:r>
    </w:p>
    <w:p w14:paraId="10DA7B77" w14:textId="77777777" w:rsidR="00DE17B5" w:rsidRPr="00DE17B5" w:rsidRDefault="00DE17B5" w:rsidP="00A415C5">
      <w:pPr>
        <w:numPr>
          <w:ilvl w:val="0"/>
          <w:numId w:val="3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Orçamento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Obras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.</w:t>
      </w:r>
    </w:p>
    <w:p w14:paraId="28BF327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49FFB57A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cada um dos serviços contratados deverão ser entregues os produtos a seguir:</w:t>
      </w:r>
    </w:p>
    <w:p w14:paraId="71E1F6A3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4322"/>
        <w:gridCol w:w="4322"/>
      </w:tblGrid>
      <w:tr w:rsidR="00DE17B5" w:rsidRPr="00DE17B5" w14:paraId="0960E7DD" w14:textId="77777777" w:rsidTr="00DE17B5">
        <w:trPr>
          <w:tblHeader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CBF2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  <w:b/>
              </w:rPr>
            </w:pPr>
            <w:r w:rsidRPr="00DE17B5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B8C9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  <w:b/>
              </w:rPr>
            </w:pPr>
            <w:r w:rsidRPr="00DE17B5">
              <w:rPr>
                <w:rFonts w:ascii="Arial" w:hAnsi="Arial" w:cs="Arial"/>
                <w:b/>
              </w:rPr>
              <w:t>PRODUTO</w:t>
            </w:r>
          </w:p>
        </w:tc>
      </w:tr>
      <w:tr w:rsidR="00DE17B5" w:rsidRPr="001D1F6C" w14:paraId="2C289D26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D1E4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Projeto Básico de Geometria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20C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12155E2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Perfil</w:t>
            </w:r>
          </w:p>
          <w:p w14:paraId="58C99C9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Seções tipo</w:t>
            </w:r>
          </w:p>
          <w:p w14:paraId="49891CF4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Memória de Cálculo</w:t>
            </w:r>
          </w:p>
        </w:tc>
      </w:tr>
      <w:tr w:rsidR="00DE17B5" w:rsidRPr="00DE17B5" w14:paraId="3B9BBB6C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92D9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Projeto Básico de Sinalização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52B7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5971260C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Detalhes</w:t>
            </w:r>
          </w:p>
          <w:p w14:paraId="64CD8608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Memorial Descritivo</w:t>
            </w:r>
          </w:p>
        </w:tc>
      </w:tr>
      <w:tr w:rsidR="00DE17B5" w:rsidRPr="00DE17B5" w14:paraId="621675FC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E1E5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Projeto Básico de Urbanismo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E8DC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2738EB28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Detalhes</w:t>
            </w:r>
          </w:p>
          <w:p w14:paraId="4DA22FF4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Memorial Descritivo</w:t>
            </w:r>
          </w:p>
        </w:tc>
      </w:tr>
      <w:tr w:rsidR="00DE17B5" w:rsidRPr="001D1F6C" w14:paraId="6CFC513B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364B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 xml:space="preserve">Projeto Básico de </w:t>
            </w:r>
            <w:proofErr w:type="spellStart"/>
            <w:r w:rsidRPr="00DE17B5">
              <w:rPr>
                <w:rFonts w:ascii="Arial" w:hAnsi="Arial" w:cs="Arial"/>
              </w:rPr>
              <w:t>Microdrenagem</w:t>
            </w:r>
            <w:proofErr w:type="spellEnd"/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8461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393772BA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Detalhes</w:t>
            </w:r>
          </w:p>
          <w:p w14:paraId="1F391C38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Memória de Cálculo</w:t>
            </w:r>
          </w:p>
        </w:tc>
      </w:tr>
      <w:tr w:rsidR="00DE17B5" w:rsidRPr="001D1F6C" w14:paraId="123E0EE1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29D0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Projeto Básico de Pavimentação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E142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188B92DF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Seção Tipo</w:t>
            </w:r>
          </w:p>
          <w:p w14:paraId="3D8E2C1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Memória de Cálculo</w:t>
            </w:r>
          </w:p>
        </w:tc>
      </w:tr>
      <w:tr w:rsidR="00DE17B5" w:rsidRPr="00DE17B5" w14:paraId="14D5C850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7AC4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Incorporação do Projeto Básico de conversão das redes aéreas para subterrâneas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B7C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  <w:p w14:paraId="57F6097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Detalhes</w:t>
            </w:r>
          </w:p>
        </w:tc>
      </w:tr>
      <w:tr w:rsidR="00DE17B5" w:rsidRPr="00DE17B5" w14:paraId="61C81989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73BC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Projeto Básico de Áreas Afetadas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E8DD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- Planta</w:t>
            </w:r>
          </w:p>
        </w:tc>
      </w:tr>
      <w:tr w:rsidR="00DE17B5" w:rsidRPr="00DE17B5" w14:paraId="690A23CC" w14:textId="77777777" w:rsidTr="00DE17B5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7FE6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  <w:r w:rsidRPr="00DE17B5">
              <w:rPr>
                <w:rFonts w:ascii="Arial" w:hAnsi="Arial" w:cs="Arial"/>
              </w:rPr>
              <w:t>Orçamento de Obras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04F" w14:textId="77777777" w:rsidR="00DE17B5" w:rsidRPr="00DE17B5" w:rsidRDefault="00DE17B5" w:rsidP="00A415C5">
            <w:pPr>
              <w:spacing w:after="8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50C45CA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77FCB60" w14:textId="52B8826E" w:rsidR="0076706A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Todos os documentos deverão ser entregues em arquivos editáveis (ex.: Word, Excel, </w:t>
      </w: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Autocad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>, etc.).</w:t>
      </w:r>
    </w:p>
    <w:p w14:paraId="362AE1AA" w14:textId="531729B4" w:rsidR="0076706A" w:rsidRDefault="00B43082" w:rsidP="00A415C5">
      <w:pPr>
        <w:spacing w:after="80" w:line="360" w:lineRule="auto"/>
        <w:ind w:firstLine="720"/>
        <w:jc w:val="both"/>
        <w:rPr>
          <w:rFonts w:ascii="Arial" w:eastAsia="Calibri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Calibri" w:hAnsi="Arial" w:cs="Arial"/>
          <w:b/>
          <w:bCs/>
          <w:sz w:val="22"/>
          <w:szCs w:val="22"/>
          <w:lang w:val="pt-BR"/>
        </w:rPr>
        <w:t>4</w:t>
      </w:r>
      <w:r w:rsidR="0076706A" w:rsidRPr="00A415C5">
        <w:rPr>
          <w:rFonts w:ascii="Arial" w:eastAsia="Calibri" w:hAnsi="Arial" w:cs="Arial"/>
          <w:b/>
          <w:bCs/>
          <w:sz w:val="22"/>
          <w:szCs w:val="22"/>
          <w:lang w:val="pt-BR"/>
        </w:rPr>
        <w:t>.</w:t>
      </w:r>
      <w:r w:rsidRPr="00A415C5">
        <w:rPr>
          <w:rFonts w:ascii="Arial" w:eastAsia="Calibri" w:hAnsi="Arial" w:cs="Arial"/>
          <w:b/>
          <w:bCs/>
          <w:sz w:val="22"/>
          <w:szCs w:val="22"/>
          <w:lang w:val="pt-BR"/>
        </w:rPr>
        <w:t>1</w:t>
      </w:r>
      <w:r w:rsidR="0076706A" w:rsidRPr="00A415C5">
        <w:rPr>
          <w:rFonts w:ascii="Arial" w:eastAsia="Calibri" w:hAnsi="Arial" w:cs="Arial"/>
          <w:b/>
          <w:bCs/>
          <w:sz w:val="22"/>
          <w:szCs w:val="22"/>
          <w:lang w:val="pt-BR"/>
        </w:rPr>
        <w:t xml:space="preserve">. </w:t>
      </w:r>
      <w:r w:rsidR="00DE17B5" w:rsidRPr="00DE17B5">
        <w:rPr>
          <w:rFonts w:ascii="Arial" w:eastAsia="Calibri" w:hAnsi="Arial" w:cs="Arial"/>
          <w:b/>
          <w:bCs/>
          <w:sz w:val="22"/>
          <w:szCs w:val="22"/>
          <w:lang w:val="pt-BR"/>
        </w:rPr>
        <w:t>Projeto Básico de Geometria</w:t>
      </w:r>
    </w:p>
    <w:p w14:paraId="3AA7C651" w14:textId="77777777" w:rsidR="00D86CC6" w:rsidRPr="00DE17B5" w:rsidRDefault="00D86CC6" w:rsidP="00A415C5">
      <w:pPr>
        <w:spacing w:after="80" w:line="360" w:lineRule="auto"/>
        <w:ind w:firstLine="720"/>
        <w:jc w:val="both"/>
        <w:rPr>
          <w:rFonts w:ascii="Arial" w:eastAsia="Calibri" w:hAnsi="Arial" w:cs="Arial"/>
          <w:b/>
          <w:bCs/>
          <w:sz w:val="22"/>
          <w:szCs w:val="22"/>
          <w:lang w:val="pt-BR"/>
        </w:rPr>
      </w:pPr>
    </w:p>
    <w:p w14:paraId="0B53E5AD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Geometria deverá contemplar o desenho em planta da nova distribuição da Avenida, cuja secção deverá prever a implantação de uma nova ciclovia ao longo do trecho, como indicado no capítulo 3.</w:t>
      </w:r>
    </w:p>
    <w:p w14:paraId="2C9EC3C3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geometria deverá prever, sempre que possível, o aproveitamento do pavimento existente, projetando a nova ciclovia como continuidade da seção transversal atual. Nesse sentido, só será apresentado o projeto em planta da nova geometria, deixando a definição do traçado vertical para o Projeto Executivo.</w:t>
      </w:r>
    </w:p>
    <w:p w14:paraId="73354FD4" w14:textId="38CD1664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No caso dos pontos e ônibus existentes, o projeto básico de geometria deverá prever a melhoria dos acessos, tentando afetar o mínimo possível os canteiros atuais. </w:t>
      </w:r>
    </w:p>
    <w:p w14:paraId="5F447585" w14:textId="75A4E002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4.1.1.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Parâmetros de Projeto</w:t>
      </w:r>
    </w:p>
    <w:p w14:paraId="605D52BF" w14:textId="479D908A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a definição do Projeto Geométrico serão adotados os parâmetros a seguir:</w:t>
      </w:r>
    </w:p>
    <w:p w14:paraId="773C44A5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Velocidade de Projeto Veículos Mistos = 60km/h;</w:t>
      </w:r>
    </w:p>
    <w:p w14:paraId="5E227749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Raio mínimo conformação esquinas = 3m;</w:t>
      </w:r>
    </w:p>
    <w:p w14:paraId="6B47036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Raio recomendável para conformação das esquinas = 6m;</w:t>
      </w:r>
    </w:p>
    <w:p w14:paraId="1E5AAF75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Declividade transversal = 2%;</w:t>
      </w:r>
    </w:p>
    <w:p w14:paraId="1809ECF4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Superelevação máxima = 3%;</w:t>
      </w:r>
    </w:p>
    <w:p w14:paraId="4FD41120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Rampa máxima = 8%;</w:t>
      </w:r>
    </w:p>
    <w:p w14:paraId="15A1D33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Concordância Vertical mínima = 20m.</w:t>
      </w:r>
    </w:p>
    <w:p w14:paraId="7C30AF9B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72CDCA36" w14:textId="34821A6A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4.1.2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5BD3720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Geometria deverá conter, no mínimo, os documentos a seguir:</w:t>
      </w:r>
    </w:p>
    <w:p w14:paraId="59CA4C7C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Geometria - Escala 1:1000;</w:t>
      </w:r>
    </w:p>
    <w:p w14:paraId="40E51800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Seções típicas – Escala 1:200;</w:t>
      </w:r>
    </w:p>
    <w:p w14:paraId="2FD68182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Memorial Descritivo.</w:t>
      </w:r>
    </w:p>
    <w:p w14:paraId="533312F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696B9D84" w14:textId="153B2B7F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lastRenderedPageBreak/>
        <w:t xml:space="preserve">4.2.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Projeto Básico de Sinalização</w:t>
      </w:r>
    </w:p>
    <w:p w14:paraId="6086C09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Sinalização deverá contemplar a implantação de todos os sinais verticais de trânsito novos, sem prever o aproveitamento dos existentes, assim como a sinalização horizontal. Também será parte do escopo a localização dos semáforos, mas sem definição das fases e programação dos mesmos.</w:t>
      </w:r>
    </w:p>
    <w:p w14:paraId="2C9779C9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4A27E371" w14:textId="34814581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4.2.1.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774D5491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Sinalização deverá conter, no mínimo, os documentos a seguir:</w:t>
      </w:r>
    </w:p>
    <w:p w14:paraId="6CB23BCE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Sinalização - Escala 1:1000;</w:t>
      </w:r>
    </w:p>
    <w:p w14:paraId="0CAD34DE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Detalhes;</w:t>
      </w:r>
    </w:p>
    <w:p w14:paraId="6B921955" w14:textId="3966590A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Memorial Descritivo.</w:t>
      </w:r>
    </w:p>
    <w:p w14:paraId="5EE2B7B4" w14:textId="1D67FD1F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4.3.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Projeto Básico de Urbanismo</w:t>
      </w:r>
    </w:p>
    <w:p w14:paraId="3AAE6EE6" w14:textId="4A4ED17A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Urbanismo deverá conter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 definições técnicas sobre o tratamento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das calçadas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, 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>espaços de convivência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, ciclovia, faixas de rolamento de veículos e exclusiva de </w:t>
      </w:r>
      <w:proofErr w:type="spellStart"/>
      <w:r w:rsidR="00392467">
        <w:rPr>
          <w:rFonts w:ascii="Arial" w:eastAsia="Calibri" w:hAnsi="Arial" w:cs="Arial"/>
          <w:sz w:val="22"/>
          <w:szCs w:val="22"/>
          <w:lang w:val="pt-BR"/>
        </w:rPr>
        <w:t>onibus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ao longo da Avenida, assim como de todos os elementos de urbanização a serem utilizados.</w:t>
      </w:r>
    </w:p>
    <w:p w14:paraId="50E146B8" w14:textId="677EEB0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Também deverá ser contemplado neste projeto a obra civil das 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plataformas das 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>estações de ônibus que não faz</w:t>
      </w:r>
      <w:r w:rsidR="00392467">
        <w:rPr>
          <w:rFonts w:ascii="Arial" w:eastAsia="Calibri" w:hAnsi="Arial" w:cs="Arial"/>
          <w:sz w:val="22"/>
          <w:szCs w:val="22"/>
          <w:lang w:val="pt-BR"/>
        </w:rPr>
        <w:t>em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parte do mobiliário urbano </w:t>
      </w:r>
      <w:r w:rsidR="00392467">
        <w:rPr>
          <w:rFonts w:ascii="Arial" w:eastAsia="Calibri" w:hAnsi="Arial" w:cs="Arial"/>
          <w:sz w:val="22"/>
          <w:szCs w:val="22"/>
          <w:lang w:val="pt-BR"/>
        </w:rPr>
        <w:t>padrão da prefeitura, caso necessário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. Neste sentido, a Prefeitura </w:t>
      </w:r>
      <w:r w:rsidR="00392467">
        <w:rPr>
          <w:rFonts w:ascii="Arial" w:eastAsia="Calibri" w:hAnsi="Arial" w:cs="Arial"/>
          <w:sz w:val="22"/>
          <w:szCs w:val="22"/>
          <w:lang w:val="pt-BR"/>
        </w:rPr>
        <w:t>deverá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fornecer para a Contratante o projeto das estações que se p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retende 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implementar </w:t>
      </w:r>
      <w:r w:rsidR="00392467">
        <w:rPr>
          <w:rFonts w:ascii="Arial" w:eastAsia="Calibri" w:hAnsi="Arial" w:cs="Arial"/>
          <w:sz w:val="22"/>
          <w:szCs w:val="22"/>
          <w:lang w:val="pt-BR"/>
        </w:rPr>
        <w:t>para devida compatibilização ao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projeto</w:t>
      </w:r>
      <w:r w:rsidR="00392467">
        <w:rPr>
          <w:rFonts w:ascii="Arial" w:eastAsia="Calibri" w:hAnsi="Arial" w:cs="Arial"/>
          <w:sz w:val="22"/>
          <w:szCs w:val="22"/>
          <w:lang w:val="pt-BR"/>
        </w:rPr>
        <w:t xml:space="preserve"> urbanístico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>.</w:t>
      </w:r>
    </w:p>
    <w:p w14:paraId="6D62E086" w14:textId="259F73D1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4.3.1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054C732A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Urbanismo deverá conter, no mínimo, os documentos a seguir:</w:t>
      </w:r>
    </w:p>
    <w:p w14:paraId="60EAB6BF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Urbanismo - Escala 1:1000;</w:t>
      </w:r>
    </w:p>
    <w:p w14:paraId="2771A8D6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Detalhes;</w:t>
      </w:r>
    </w:p>
    <w:p w14:paraId="4E66DF5A" w14:textId="7FE0E125" w:rsid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Memorial Descritivo.</w:t>
      </w:r>
    </w:p>
    <w:p w14:paraId="712A433F" w14:textId="36D9C06F" w:rsidR="005C4B5A" w:rsidRPr="00DE17B5" w:rsidRDefault="005C4B5A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>
        <w:rPr>
          <w:rFonts w:ascii="Arial" w:eastAsia="Calibri" w:hAnsi="Arial" w:cs="Arial"/>
          <w:sz w:val="22"/>
          <w:szCs w:val="22"/>
          <w:lang w:val="pt-BR"/>
        </w:rPr>
        <w:t xml:space="preserve">- Ilustrações 3D </w:t>
      </w:r>
      <w:proofErr w:type="spellStart"/>
      <w:r>
        <w:rPr>
          <w:rFonts w:ascii="Arial" w:eastAsia="Calibri" w:hAnsi="Arial" w:cs="Arial"/>
          <w:sz w:val="22"/>
          <w:szCs w:val="22"/>
          <w:lang w:val="pt-BR"/>
        </w:rPr>
        <w:t>renderizadas</w:t>
      </w:r>
      <w:proofErr w:type="spellEnd"/>
      <w:r>
        <w:rPr>
          <w:rFonts w:ascii="Arial" w:eastAsia="Calibri" w:hAnsi="Arial" w:cs="Arial"/>
          <w:sz w:val="22"/>
          <w:szCs w:val="22"/>
          <w:lang w:val="pt-BR"/>
        </w:rPr>
        <w:t xml:space="preserve"> para boa </w:t>
      </w:r>
      <w:r w:rsidR="00101CF0">
        <w:rPr>
          <w:rFonts w:ascii="Arial" w:eastAsia="Calibri" w:hAnsi="Arial" w:cs="Arial"/>
          <w:sz w:val="22"/>
          <w:szCs w:val="22"/>
          <w:lang w:val="pt-BR"/>
        </w:rPr>
        <w:t>compreensão</w:t>
      </w:r>
      <w:r>
        <w:rPr>
          <w:rFonts w:ascii="Arial" w:eastAsia="Calibri" w:hAnsi="Arial" w:cs="Arial"/>
          <w:sz w:val="22"/>
          <w:szCs w:val="22"/>
          <w:lang w:val="pt-BR"/>
        </w:rPr>
        <w:t xml:space="preserve"> e divulgação do projeto.</w:t>
      </w:r>
    </w:p>
    <w:p w14:paraId="5B934FB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D661F62" w14:textId="0949C123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lastRenderedPageBreak/>
        <w:t xml:space="preserve">4.4.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Projeto Básico de Iluminação</w:t>
      </w:r>
    </w:p>
    <w:p w14:paraId="11CECEC4" w14:textId="49BD1021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O Projeto Básico de Iluminação deverá prever a implantação de novos pontos de iluminação </w:t>
      </w:r>
      <w:r w:rsidR="00392467">
        <w:rPr>
          <w:rFonts w:ascii="Arial" w:eastAsia="Calibri" w:hAnsi="Arial" w:cs="Arial"/>
          <w:sz w:val="22"/>
          <w:szCs w:val="22"/>
          <w:lang w:val="pt-BR"/>
        </w:rPr>
        <w:t>ao longo de toda a via</w:t>
      </w:r>
      <w:r w:rsidR="00133E9A">
        <w:rPr>
          <w:rFonts w:ascii="Arial" w:eastAsia="Calibri" w:hAnsi="Arial" w:cs="Arial"/>
          <w:sz w:val="22"/>
          <w:szCs w:val="22"/>
          <w:lang w:val="pt-BR"/>
        </w:rPr>
        <w:t>, considerando a utilização em postes de suporte das redes aéreas e implantação de novos postes exclusivamente dedicados à iluminação, em ambos os casos adequados à arborização existente e projetada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. </w:t>
      </w:r>
    </w:p>
    <w:p w14:paraId="45DEF8B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5F85136" w14:textId="3DE8096A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 xml:space="preserve">4.4.1. </w:t>
      </w:r>
      <w:r w:rsidR="00DE17B5" w:rsidRPr="00DE17B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>Documentos a serem entregues</w:t>
      </w:r>
    </w:p>
    <w:p w14:paraId="7250381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Iluminação deverá conter, no mínimo, os documentos a seguir:</w:t>
      </w:r>
    </w:p>
    <w:p w14:paraId="0A84C265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Iluminação - Escala 1:1000;</w:t>
      </w:r>
    </w:p>
    <w:p w14:paraId="22224FDF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Detalhes;</w:t>
      </w:r>
    </w:p>
    <w:p w14:paraId="195ED3D0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Memória de cálculo.</w:t>
      </w:r>
    </w:p>
    <w:p w14:paraId="65F09612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9BA23A1" w14:textId="1CFC70B0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4.5.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Projeto Básico de </w:t>
      </w:r>
      <w:proofErr w:type="spellStart"/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Microdrenagem</w:t>
      </w:r>
      <w:proofErr w:type="spellEnd"/>
    </w:p>
    <w:p w14:paraId="54F5B154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 xml:space="preserve">O projeto de </w:t>
      </w:r>
      <w:proofErr w:type="spellStart"/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>microdrenagem</w:t>
      </w:r>
      <w:proofErr w:type="spellEnd"/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 xml:space="preserve"> pluvial deverá compreender:</w:t>
      </w:r>
    </w:p>
    <w:p w14:paraId="70A0B52F" w14:textId="77777777" w:rsidR="00DE17B5" w:rsidRPr="00DE17B5" w:rsidRDefault="00DE17B5" w:rsidP="00A415C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6053CBD3" w14:textId="189591F2" w:rsidR="00DE17B5" w:rsidRPr="00DE17B5" w:rsidRDefault="00DE17B5" w:rsidP="00A415C5">
      <w:pPr>
        <w:widowControl w:val="0"/>
        <w:numPr>
          <w:ilvl w:val="2"/>
          <w:numId w:val="4"/>
        </w:numPr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Estudo das bacias de contribuição local, com </w:t>
      </w:r>
      <w:r w:rsidRPr="001D1F6C">
        <w:rPr>
          <w:rFonts w:ascii="Arial" w:eastAsia="MS Mincho" w:hAnsi="Arial" w:cs="Arial"/>
          <w:w w:val="105"/>
          <w:sz w:val="22"/>
          <w:szCs w:val="22"/>
          <w:lang w:val="pt-BR"/>
        </w:rPr>
        <w:t>delimitação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das bacias e estimativa das vazões</w:t>
      </w:r>
      <w:r w:rsidR="00C5139F" w:rsidRPr="001D1F6C">
        <w:rPr>
          <w:rFonts w:ascii="Arial" w:eastAsia="MS Mincho" w:hAnsi="Arial" w:cs="Arial"/>
          <w:sz w:val="22"/>
          <w:szCs w:val="22"/>
          <w:lang w:val="pt-BR"/>
        </w:rPr>
        <w:t>;</w:t>
      </w:r>
    </w:p>
    <w:p w14:paraId="09BF5252" w14:textId="77777777" w:rsidR="00DE17B5" w:rsidRPr="001D1F6C" w:rsidRDefault="00DE17B5" w:rsidP="00A415C5">
      <w:pPr>
        <w:widowControl w:val="0"/>
        <w:numPr>
          <w:ilvl w:val="2"/>
          <w:numId w:val="4"/>
        </w:numPr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Desenhos das plantas contendo a </w:t>
      </w:r>
      <w:r w:rsidRPr="001D1F6C">
        <w:rPr>
          <w:rFonts w:ascii="Arial" w:eastAsia="MS Mincho" w:hAnsi="Arial" w:cs="Arial"/>
          <w:w w:val="105"/>
          <w:sz w:val="22"/>
          <w:szCs w:val="22"/>
          <w:lang w:val="pt-BR"/>
        </w:rPr>
        <w:t>representação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das redes e dispositivos existentes e projetados;</w:t>
      </w:r>
    </w:p>
    <w:p w14:paraId="0BC5C026" w14:textId="77777777" w:rsidR="00DE17B5" w:rsidRPr="001D1F6C" w:rsidRDefault="00DE17B5" w:rsidP="00A415C5">
      <w:pPr>
        <w:widowControl w:val="0"/>
        <w:numPr>
          <w:ilvl w:val="2"/>
          <w:numId w:val="4"/>
        </w:numPr>
        <w:tabs>
          <w:tab w:val="left" w:pos="857"/>
        </w:tabs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Detalhes de poços de visita, bocas de lobo e caixas de ligação;</w:t>
      </w:r>
    </w:p>
    <w:p w14:paraId="3C6939A9" w14:textId="77777777" w:rsidR="00DE17B5" w:rsidRPr="001D1F6C" w:rsidRDefault="00DE17B5" w:rsidP="00A415C5">
      <w:pPr>
        <w:widowControl w:val="0"/>
        <w:numPr>
          <w:ilvl w:val="2"/>
          <w:numId w:val="4"/>
        </w:numPr>
        <w:tabs>
          <w:tab w:val="left" w:pos="857"/>
        </w:tabs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Detalhe dos dissipadores de energia, se necessários;</w:t>
      </w:r>
    </w:p>
    <w:p w14:paraId="2BD5E9A7" w14:textId="77777777" w:rsidR="00DE17B5" w:rsidRPr="001D1F6C" w:rsidRDefault="00DE17B5" w:rsidP="00A415C5">
      <w:pPr>
        <w:widowControl w:val="0"/>
        <w:numPr>
          <w:ilvl w:val="2"/>
          <w:numId w:val="4"/>
        </w:numPr>
        <w:tabs>
          <w:tab w:val="left" w:pos="857"/>
        </w:tabs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Memória de Cálculo das vazões de dimensionamento da rede de drenagem projetada;</w:t>
      </w:r>
    </w:p>
    <w:p w14:paraId="48717CAA" w14:textId="77777777" w:rsidR="00DE17B5" w:rsidRPr="00DE17B5" w:rsidRDefault="00DE17B5" w:rsidP="00A415C5">
      <w:pPr>
        <w:widowControl w:val="0"/>
        <w:numPr>
          <w:ilvl w:val="2"/>
          <w:numId w:val="4"/>
        </w:numPr>
        <w:tabs>
          <w:tab w:val="left" w:pos="857"/>
        </w:tabs>
        <w:autoSpaceDE w:val="0"/>
        <w:autoSpaceDN w:val="0"/>
        <w:spacing w:after="80" w:line="360" w:lineRule="auto"/>
        <w:ind w:left="851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Quantidades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da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rede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projetada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.</w:t>
      </w:r>
    </w:p>
    <w:p w14:paraId="44C86D29" w14:textId="77777777" w:rsidR="00DE17B5" w:rsidRPr="00DE17B5" w:rsidRDefault="00DE17B5" w:rsidP="00A415C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8108AD8" w14:textId="28C6A3C0" w:rsidR="00DE17B5" w:rsidRPr="00DE17B5" w:rsidRDefault="00B43082" w:rsidP="00A415C5">
      <w:pPr>
        <w:keepNext/>
        <w:keepLines/>
        <w:numPr>
          <w:ilvl w:val="2"/>
          <w:numId w:val="0"/>
        </w:numPr>
        <w:spacing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 xml:space="preserve">4.5.1. </w:t>
      </w:r>
      <w:r w:rsidR="00DE17B5" w:rsidRPr="00DE17B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>Estudos Hidrológicos</w:t>
      </w:r>
    </w:p>
    <w:p w14:paraId="0DAB6F37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4D6564B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>Os estudos hidrológicos constituirão de:</w:t>
      </w:r>
    </w:p>
    <w:p w14:paraId="2DB92F66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45C1FB7" w14:textId="77777777" w:rsidR="00DE17B5" w:rsidRPr="00DE17B5" w:rsidRDefault="00DE17B5" w:rsidP="00A415C5">
      <w:pPr>
        <w:widowControl w:val="0"/>
        <w:numPr>
          <w:ilvl w:val="0"/>
          <w:numId w:val="5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Coleta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dados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hidrológicos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4D398A25" w14:textId="77777777" w:rsidR="00DE17B5" w:rsidRPr="001D1F6C" w:rsidRDefault="00DE17B5" w:rsidP="00A415C5">
      <w:pPr>
        <w:widowControl w:val="0"/>
        <w:numPr>
          <w:ilvl w:val="0"/>
          <w:numId w:val="5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Avaliação do vulto das obras de arte especiais;</w:t>
      </w:r>
    </w:p>
    <w:p w14:paraId="33757F0A" w14:textId="77777777" w:rsidR="00DE17B5" w:rsidRPr="001D1F6C" w:rsidRDefault="00DE17B5" w:rsidP="00A415C5">
      <w:pPr>
        <w:widowControl w:val="0"/>
        <w:numPr>
          <w:ilvl w:val="0"/>
          <w:numId w:val="5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Curvas de Intensidade - Duração - Frequência;</w:t>
      </w:r>
    </w:p>
    <w:p w14:paraId="3D97750E" w14:textId="77777777" w:rsidR="00DE17B5" w:rsidRPr="001D1F6C" w:rsidRDefault="00DE17B5" w:rsidP="00A415C5">
      <w:pPr>
        <w:widowControl w:val="0"/>
        <w:numPr>
          <w:ilvl w:val="0"/>
          <w:numId w:val="5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lastRenderedPageBreak/>
        <w:t>Curvas de Altura - Duração - frequência;</w:t>
      </w:r>
    </w:p>
    <w:p w14:paraId="76726C6E" w14:textId="77777777" w:rsidR="00DE17B5" w:rsidRPr="001D1F6C" w:rsidRDefault="00DE17B5" w:rsidP="00A415C5">
      <w:pPr>
        <w:widowControl w:val="0"/>
        <w:numPr>
          <w:ilvl w:val="0"/>
          <w:numId w:val="5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Histograma com as distribuições mensais dos números de dias de chuva mínimos, médios e máximos.</w:t>
      </w:r>
    </w:p>
    <w:p w14:paraId="1EB6A9B4" w14:textId="77777777" w:rsidR="00DE17B5" w:rsidRPr="001D1F6C" w:rsidRDefault="00DE17B5" w:rsidP="00A415C5">
      <w:pPr>
        <w:spacing w:line="360" w:lineRule="auto"/>
        <w:ind w:left="827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</w:p>
    <w:p w14:paraId="60992E0A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Os tempos de recorrência da enchente de projeto devem ser revistos para cada caso particular, ficando adotados como referência os seguintes valores:</w:t>
      </w:r>
    </w:p>
    <w:p w14:paraId="6F8812B1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2420111" w14:textId="77777777" w:rsidR="00DE17B5" w:rsidRPr="00DE17B5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Drenagem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superficial: 10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anos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492FD140" w14:textId="77777777" w:rsidR="00DE17B5" w:rsidRPr="00DE17B5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Drenagem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subsuperficial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: 1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ano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4A7B698E" w14:textId="77777777" w:rsidR="00DE17B5" w:rsidRPr="001D1F6C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Galerias de águas pluviais: 10 anos;</w:t>
      </w:r>
    </w:p>
    <w:p w14:paraId="7B8D363D" w14:textId="77777777" w:rsidR="00DE17B5" w:rsidRPr="00DE17B5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Galerias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celulares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: 25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anos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; </w:t>
      </w:r>
    </w:p>
    <w:p w14:paraId="7366B133" w14:textId="77777777" w:rsidR="00DE17B5" w:rsidRPr="00DE17B5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Pontilhão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: 50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anos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; </w:t>
      </w:r>
    </w:p>
    <w:p w14:paraId="45A8F939" w14:textId="77777777" w:rsidR="00DE17B5" w:rsidRPr="00DE17B5" w:rsidRDefault="00DE17B5" w:rsidP="00A415C5">
      <w:pPr>
        <w:widowControl w:val="0"/>
        <w:numPr>
          <w:ilvl w:val="0"/>
          <w:numId w:val="6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E17B5">
        <w:rPr>
          <w:rFonts w:ascii="Arial" w:eastAsia="MS Mincho" w:hAnsi="Arial" w:cs="Arial"/>
          <w:sz w:val="22"/>
          <w:szCs w:val="22"/>
        </w:rPr>
        <w:t xml:space="preserve">Pontes: 100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anos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.</w:t>
      </w:r>
    </w:p>
    <w:p w14:paraId="7E6DD7BF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6FAA4A2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a determinação da chuva crítica da região e consequente vazão superficial, poderão ser usados os seguintes métodos:</w:t>
      </w:r>
    </w:p>
    <w:p w14:paraId="688ACA91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2F8A1636" w14:textId="77777777" w:rsidR="00DE17B5" w:rsidRPr="00DE17B5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Método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racional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5F82E0EB" w14:textId="77777777" w:rsidR="00DE17B5" w:rsidRPr="001D1F6C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Método do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hidrograma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unitário sintético.</w:t>
      </w:r>
    </w:p>
    <w:p w14:paraId="3AFB8644" w14:textId="77777777" w:rsidR="00DE17B5" w:rsidRPr="001D1F6C" w:rsidRDefault="00DE17B5" w:rsidP="00A415C5">
      <w:pPr>
        <w:spacing w:line="360" w:lineRule="auto"/>
        <w:ind w:left="827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</w:p>
    <w:p w14:paraId="5E5AB1F2" w14:textId="0C10D6EF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caracterização da Bacia Hidrográfica deverá ser feita em restituição aerofotogramétrica com curva de nível em escala 1:2.000, traçando se a bacia de drenagem e apresentando os talvegues e contorno da mesma. A Bacia principal será dividida em sub bacias que formarão os diversos trechos do sistema. Com relação à metodologia de cálculo devem ser seguidas as seguintes orientações:</w:t>
      </w:r>
    </w:p>
    <w:p w14:paraId="5869898C" w14:textId="77777777" w:rsidR="00DE17B5" w:rsidRPr="00DE17B5" w:rsidRDefault="00DE17B5" w:rsidP="00A415C5">
      <w:pPr>
        <w:spacing w:line="360" w:lineRule="auto"/>
        <w:ind w:left="10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63CEAAA1" w14:textId="77777777" w:rsidR="00DE17B5" w:rsidRPr="001D1F6C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Cálculo das contribuições externas será feito pelo método racional;</w:t>
      </w:r>
    </w:p>
    <w:p w14:paraId="0A74DC7A" w14:textId="77777777" w:rsidR="00DE17B5" w:rsidRPr="001D1F6C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As diretrizes de esgotamento pluvial serão fornecidas pelo Departamento de Obras e Saneamento/PMN;</w:t>
      </w:r>
    </w:p>
    <w:p w14:paraId="403ADCB5" w14:textId="77777777" w:rsidR="00DE17B5" w:rsidRPr="001D1F6C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Para áreas de contribuição até 150 hectares será utilizado o método racional,</w:t>
      </w:r>
    </w:p>
    <w:p w14:paraId="2D31E1EC" w14:textId="42FEB931" w:rsidR="00DE17B5" w:rsidRPr="001D1F6C" w:rsidRDefault="00DE17B5" w:rsidP="00A415C5">
      <w:pPr>
        <w:widowControl w:val="0"/>
        <w:numPr>
          <w:ilvl w:val="0"/>
          <w:numId w:val="7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Para áreas maiores utilizar-se-á o método de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hidrograma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unitário;</w:t>
      </w:r>
    </w:p>
    <w:p w14:paraId="6DB4F03A" w14:textId="77777777" w:rsidR="00DE17B5" w:rsidRPr="001D1F6C" w:rsidRDefault="00DE17B5" w:rsidP="00A415C5">
      <w:pPr>
        <w:spacing w:line="360" w:lineRule="auto"/>
        <w:ind w:left="827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</w:p>
    <w:p w14:paraId="5170C493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vazão contribuinte até 150 hectares será determinada pela fórmula:</w:t>
      </w:r>
    </w:p>
    <w:p w14:paraId="6E321DA1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3A7AEB7" w14:textId="77777777" w:rsidR="00DE17B5" w:rsidRPr="00DE17B5" w:rsidRDefault="00DE17B5" w:rsidP="00A415C5">
      <w:pPr>
        <w:tabs>
          <w:tab w:val="left" w:pos="344"/>
        </w:tabs>
        <w:spacing w:line="360" w:lineRule="auto"/>
        <w:ind w:left="114"/>
        <w:jc w:val="both"/>
        <w:rPr>
          <w:rFonts w:ascii="Arial" w:eastAsia="Calibri" w:hAnsi="Arial" w:cs="Arial"/>
          <w:sz w:val="22"/>
          <w:szCs w:val="22"/>
          <w:lang w:val="pt-BR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Arial"/>
              <w:sz w:val="22"/>
              <w:szCs w:val="22"/>
              <w:lang w:val="pt-BR"/>
            </w:rPr>
            <w:lastRenderedPageBreak/>
            <m:t>Q=CImax ∆</m:t>
          </m:r>
          <m:f>
            <m:f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pt-BR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pt-BR"/>
                </w:rPr>
                <m:t>6</m:t>
              </m:r>
            </m:den>
          </m:f>
        </m:oMath>
      </m:oMathPara>
    </w:p>
    <w:p w14:paraId="22E65476" w14:textId="77777777" w:rsidR="00DE17B5" w:rsidRPr="00DE17B5" w:rsidRDefault="00DE17B5" w:rsidP="00A415C5">
      <w:pPr>
        <w:spacing w:line="360" w:lineRule="auto"/>
        <w:ind w:left="190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Onde:</w:t>
      </w:r>
    </w:p>
    <w:p w14:paraId="7942EC42" w14:textId="77777777" w:rsidR="00DE17B5" w:rsidRPr="00DE17B5" w:rsidRDefault="00DE17B5" w:rsidP="00A415C5">
      <w:pPr>
        <w:spacing w:line="360" w:lineRule="auto"/>
        <w:ind w:left="190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76EA56D" w14:textId="77777777" w:rsidR="00DE17B5" w:rsidRPr="00DE17B5" w:rsidRDefault="00DE17B5" w:rsidP="00A415C5">
      <w:pPr>
        <w:spacing w:line="360" w:lineRule="auto"/>
        <w:ind w:left="19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Q = Pico de vazão em m³/s;</w:t>
      </w:r>
    </w:p>
    <w:p w14:paraId="0ACD0D69" w14:textId="77777777" w:rsidR="00DE17B5" w:rsidRPr="00DE17B5" w:rsidRDefault="00DE17B5" w:rsidP="00A415C5">
      <w:pPr>
        <w:spacing w:line="360" w:lineRule="auto"/>
        <w:ind w:left="192"/>
        <w:jc w:val="both"/>
        <w:rPr>
          <w:rFonts w:ascii="Arial" w:eastAsia="Calibri" w:hAnsi="Arial" w:cs="Arial"/>
          <w:sz w:val="22"/>
          <w:szCs w:val="22"/>
          <w:lang w:val="pt-BR"/>
        </w:rPr>
      </w:pP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Imax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= Intensidade máxima de precipitação;</w:t>
      </w:r>
    </w:p>
    <w:p w14:paraId="77881B34" w14:textId="4113746D" w:rsidR="00DE17B5" w:rsidRPr="00DE17B5" w:rsidRDefault="00DE17B5" w:rsidP="00A415C5">
      <w:pPr>
        <w:spacing w:line="360" w:lineRule="auto"/>
        <w:ind w:left="20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Δ =Área drenada em hectare;</w:t>
      </w:r>
    </w:p>
    <w:p w14:paraId="3B88A495" w14:textId="77777777" w:rsidR="00DE17B5" w:rsidRPr="00DE17B5" w:rsidRDefault="00DE17B5" w:rsidP="00A415C5">
      <w:pPr>
        <w:spacing w:line="360" w:lineRule="auto"/>
        <w:ind w:left="183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C = Coeficiente de escoamento médio superficial (RUN-OFF)</w:t>
      </w:r>
    </w:p>
    <w:p w14:paraId="041ECA5D" w14:textId="77777777" w:rsidR="00DE17B5" w:rsidRPr="00DE17B5" w:rsidRDefault="00DE17B5" w:rsidP="00A415C5">
      <w:pPr>
        <w:widowControl w:val="0"/>
        <w:numPr>
          <w:ilvl w:val="0"/>
          <w:numId w:val="8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E17B5">
        <w:rPr>
          <w:rFonts w:ascii="Arial" w:eastAsia="MS Mincho" w:hAnsi="Arial" w:cs="Arial"/>
          <w:sz w:val="22"/>
          <w:szCs w:val="22"/>
        </w:rPr>
        <w:t xml:space="preserve">Para a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região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central= 0,95</w:t>
      </w:r>
    </w:p>
    <w:p w14:paraId="2C460A48" w14:textId="77777777" w:rsidR="00DE17B5" w:rsidRPr="00DE17B5" w:rsidRDefault="00DE17B5" w:rsidP="00A415C5">
      <w:pPr>
        <w:widowControl w:val="0"/>
        <w:numPr>
          <w:ilvl w:val="0"/>
          <w:numId w:val="8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Demais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regiões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= 0,80</w:t>
      </w:r>
    </w:p>
    <w:p w14:paraId="1605445A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631BDC27" w14:textId="2892A76F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intensidade máxima será calculada pela fórmula:</w:t>
      </w:r>
    </w:p>
    <w:p w14:paraId="3ED9AB7F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F94ED1F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  <m:oMathPara>
        <m:oMath>
          <m:r>
            <w:rPr>
              <w:rFonts w:ascii="Cambria Math" w:eastAsia="Calibri" w:hAnsi="Cambria Math" w:cs="Arial"/>
              <w:sz w:val="22"/>
              <w:szCs w:val="22"/>
              <w:lang w:val="pt-BR"/>
            </w:rPr>
            <m:t>I=</m:t>
          </m:r>
          <m:f>
            <m:f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2"/>
                  <w:szCs w:val="22"/>
                  <w:lang w:val="pt-BR"/>
                </w:rPr>
                <m:t>99,167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>Tr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>0,217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>(Tr+56)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>1,15</m:t>
                  </m:r>
                </m:sup>
              </m:sSup>
            </m:den>
          </m:f>
        </m:oMath>
      </m:oMathPara>
    </w:p>
    <w:p w14:paraId="4F598AC3" w14:textId="77777777" w:rsidR="00DE17B5" w:rsidRPr="00DE17B5" w:rsidRDefault="00DE17B5" w:rsidP="00A415C5">
      <w:pPr>
        <w:spacing w:line="360" w:lineRule="auto"/>
        <w:ind w:left="190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Onde:</w:t>
      </w:r>
    </w:p>
    <w:p w14:paraId="392D4623" w14:textId="77777777" w:rsidR="00DE17B5" w:rsidRPr="00DE17B5" w:rsidRDefault="00DE17B5" w:rsidP="00A415C5">
      <w:pPr>
        <w:spacing w:line="360" w:lineRule="auto"/>
        <w:ind w:left="190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8E88AC1" w14:textId="3D0CA13E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I= Intensidade de chuva mm/min;</w:t>
      </w:r>
    </w:p>
    <w:p w14:paraId="2C1FC004" w14:textId="77777777" w:rsidR="00DE17B5" w:rsidRPr="00DE17B5" w:rsidRDefault="00DE17B5" w:rsidP="00A415C5">
      <w:pPr>
        <w:tabs>
          <w:tab w:val="left" w:pos="340"/>
        </w:tabs>
        <w:spacing w:line="360" w:lineRule="auto"/>
        <w:ind w:left="-111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ab/>
      </w: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Tr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>: Tempo de recorrência em anos;</w:t>
      </w:r>
    </w:p>
    <w:p w14:paraId="5916323E" w14:textId="77777777" w:rsidR="00DE17B5" w:rsidRPr="001D1F6C" w:rsidRDefault="00DE17B5" w:rsidP="00A415C5">
      <w:pPr>
        <w:widowControl w:val="0"/>
        <w:numPr>
          <w:ilvl w:val="0"/>
          <w:numId w:val="8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Para áreas até 40 há= 5 anos;</w:t>
      </w:r>
    </w:p>
    <w:p w14:paraId="439257BB" w14:textId="77777777" w:rsidR="00DE17B5" w:rsidRPr="001D1F6C" w:rsidRDefault="00DE17B5" w:rsidP="00A415C5">
      <w:pPr>
        <w:widowControl w:val="0"/>
        <w:numPr>
          <w:ilvl w:val="0"/>
          <w:numId w:val="8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Para áreas de 40ha a 65ha = 10 anos;</w:t>
      </w:r>
    </w:p>
    <w:p w14:paraId="603C674A" w14:textId="77777777" w:rsidR="00DE17B5" w:rsidRPr="001D1F6C" w:rsidRDefault="00DE17B5" w:rsidP="00A415C5">
      <w:pPr>
        <w:widowControl w:val="0"/>
        <w:numPr>
          <w:ilvl w:val="0"/>
          <w:numId w:val="8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Para áreas maiores que 65 há= 25 anos.</w:t>
      </w:r>
    </w:p>
    <w:p w14:paraId="0853713B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42B94C4" w14:textId="0BC1690A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tempo de concentração será calculado pela fórmula:</w:t>
      </w:r>
    </w:p>
    <w:p w14:paraId="16F6DCC0" w14:textId="77777777" w:rsidR="00DE17B5" w:rsidRPr="00DE17B5" w:rsidRDefault="00DE17B5" w:rsidP="00A415C5">
      <w:pPr>
        <w:spacing w:line="360" w:lineRule="auto"/>
        <w:ind w:right="5302"/>
        <w:jc w:val="both"/>
        <w:rPr>
          <w:rFonts w:ascii="Arial" w:eastAsia="Calibri" w:hAnsi="Arial" w:cs="Arial"/>
          <w:b/>
          <w:sz w:val="22"/>
          <w:szCs w:val="22"/>
          <w:lang w:val="pt-BR"/>
        </w:rPr>
      </w:pPr>
    </w:p>
    <w:p w14:paraId="177F7869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Arial"/>
              <w:sz w:val="22"/>
              <w:szCs w:val="22"/>
              <w:lang w:val="pt-BR"/>
            </w:rPr>
            <m:t>Tc=57</m:t>
          </m:r>
          <m:f>
            <m:fPr>
              <m:ctrlPr>
                <w:rPr>
                  <w:rFonts w:ascii="Cambria Math" w:eastAsia="Calibri" w:hAnsi="Cambria Math" w:cs="Arial"/>
                  <w:i/>
                  <w:sz w:val="22"/>
                  <w:szCs w:val="22"/>
                  <w:lang w:val="pt-BR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  <w:lang w:val="pt-BR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 xml:space="preserve"> L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val="pt-BR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Calibri" w:hAnsi="Cambria Math" w:cs="Arial"/>
                  <w:sz w:val="22"/>
                  <w:szCs w:val="22"/>
                  <w:lang w:val="pt-BR"/>
                </w:rPr>
                <m:t>H</m:t>
              </m:r>
            </m:den>
          </m:f>
          <m:r>
            <m:rPr>
              <m:sty m:val="p"/>
            </m:rPr>
            <w:rPr>
              <w:rFonts w:ascii="Cambria Math" w:eastAsia="Calibri" w:hAnsi="Cambria Math" w:cs="Arial"/>
              <w:sz w:val="22"/>
              <w:szCs w:val="22"/>
              <w:lang w:val="pt-BR"/>
            </w:rPr>
            <w:br/>
          </m:r>
        </m:oMath>
      </m:oMathPara>
      <w:r w:rsidRPr="00DE17B5">
        <w:rPr>
          <w:rFonts w:ascii="Arial" w:eastAsia="Calibri" w:hAnsi="Arial" w:cs="Arial"/>
          <w:sz w:val="22"/>
          <w:szCs w:val="22"/>
          <w:lang w:val="pt-BR"/>
        </w:rPr>
        <w:br/>
      </w:r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>Onde:</w:t>
      </w:r>
    </w:p>
    <w:p w14:paraId="103B12A3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position w:val="6"/>
          <w:sz w:val="22"/>
          <w:szCs w:val="22"/>
          <w:lang w:val="pt-BR"/>
        </w:rPr>
      </w:pPr>
    </w:p>
    <w:p w14:paraId="4546BD6C" w14:textId="69FA9B83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Tc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>= tempo de concentração em min;</w:t>
      </w:r>
    </w:p>
    <w:p w14:paraId="45DDB9A4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L = Comprimento do talvegue em Km;</w:t>
      </w:r>
    </w:p>
    <w:p w14:paraId="6627A783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H = desnível em m.</w:t>
      </w:r>
    </w:p>
    <w:p w14:paraId="1A522BC0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D653273" w14:textId="4E2CCF86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lastRenderedPageBreak/>
        <w:t>OBS: Quando não existirem contribuições externas, a área contribuinte for no máximo de um hectare e a declividade média for menor ou igual a 2%, o tempo de concentração inicial adotado é de 10 minutos.</w:t>
      </w:r>
    </w:p>
    <w:p w14:paraId="0E4D4D7B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46A22A25" w14:textId="08D2D50A" w:rsidR="00DE17B5" w:rsidRPr="00DE17B5" w:rsidRDefault="00B43082" w:rsidP="00A415C5">
      <w:pPr>
        <w:keepNext/>
        <w:keepLines/>
        <w:numPr>
          <w:ilvl w:val="2"/>
          <w:numId w:val="0"/>
        </w:numPr>
        <w:spacing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 xml:space="preserve">4.5.2. </w:t>
      </w:r>
      <w:r w:rsidR="00DE17B5" w:rsidRPr="00DE17B5">
        <w:rPr>
          <w:rFonts w:ascii="Arial" w:eastAsia="Times New Roman" w:hAnsi="Arial" w:cs="Arial"/>
          <w:b/>
          <w:bCs/>
          <w:i/>
          <w:sz w:val="22"/>
          <w:szCs w:val="22"/>
          <w:lang w:val="pt-BR"/>
        </w:rPr>
        <w:t>Dimensionamento Hidráulico</w:t>
      </w:r>
    </w:p>
    <w:p w14:paraId="5637ABB3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0C2DF33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o dimensionamento hidráulico das redes e galerias da nova rede projetada será utilizada a fórmula de Manning, levando-se em consideração o efeito de remanso através da determinação da linha d'água ou linha de energia, onde a vazão é dada por:</w:t>
      </w:r>
    </w:p>
    <w:p w14:paraId="3EF973F4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2E23BF9" w14:textId="77777777" w:rsidR="00DE17B5" w:rsidRPr="00DE17B5" w:rsidRDefault="00DE17B5" w:rsidP="00A415C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b/>
          <w:i/>
          <w:sz w:val="22"/>
          <w:szCs w:val="22"/>
          <w:lang w:val="pt-BR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Arial" w:hAnsi="Cambria Math" w:cs="Arial"/>
              <w:sz w:val="22"/>
              <w:szCs w:val="22"/>
              <w:lang w:val="pt-BR"/>
            </w:rPr>
            <m:t>Q=</m:t>
          </m:r>
          <m:sSup>
            <m:sSupPr>
              <m:ctrlPr>
                <w:rPr>
                  <w:rFonts w:ascii="Cambria Math" w:eastAsia="Arial" w:hAnsi="Cambria Math" w:cs="Arial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2"/>
                  <w:szCs w:val="22"/>
                </w:rPr>
                <m:t>A.R</m:t>
              </m:r>
            </m:e>
            <m:sup>
              <m:r>
                <w:rPr>
                  <w:rFonts w:ascii="Cambria Math" w:eastAsia="Arial" w:hAnsi="Cambria Math" w:cs="Arial"/>
                  <w:sz w:val="22"/>
                  <w:szCs w:val="22"/>
                </w:rPr>
                <m:t>2/3</m:t>
              </m:r>
            </m:sup>
          </m:sSup>
          <m:sSup>
            <m:sSupPr>
              <m:ctrlPr>
                <w:rPr>
                  <w:rFonts w:ascii="Cambria Math" w:eastAsia="Arial" w:hAnsi="Cambria Math" w:cs="Arial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2"/>
                  <w:szCs w:val="22"/>
                </w:rPr>
                <m:t>S</m:t>
              </m:r>
            </m:e>
            <m:sup>
              <m:r>
                <w:rPr>
                  <w:rFonts w:ascii="Cambria Math" w:eastAsia="Arial" w:hAnsi="Cambria Math" w:cs="Arial"/>
                  <w:sz w:val="22"/>
                  <w:szCs w:val="22"/>
                </w:rPr>
                <m:t>1/2</m:t>
              </m:r>
            </m:sup>
          </m:sSup>
          <m:f>
            <m:fPr>
              <m:ctrlPr>
                <w:rPr>
                  <w:rFonts w:ascii="Cambria Math" w:eastAsia="Arial" w:hAnsi="Cambria Math" w:cs="Arial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" w:hAnsi="Cambria Math" w:cs="Arial"/>
                  <w:sz w:val="22"/>
                  <w:szCs w:val="2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Arial" w:hAnsi="Cambria Math" w:cs="Arial"/>
                  <w:sz w:val="22"/>
                  <w:szCs w:val="22"/>
                </w:rPr>
                <m:t>-n</m:t>
              </m:r>
            </m:den>
          </m:f>
        </m:oMath>
      </m:oMathPara>
    </w:p>
    <w:p w14:paraId="3C237B40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>Onde:</w:t>
      </w:r>
    </w:p>
    <w:p w14:paraId="383C1E25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</w:p>
    <w:p w14:paraId="755D3E64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D19E34" wp14:editId="4FAF008A">
                <wp:simplePos x="0" y="0"/>
                <wp:positionH relativeFrom="page">
                  <wp:posOffset>2968625</wp:posOffset>
                </wp:positionH>
                <wp:positionV relativeFrom="paragraph">
                  <wp:posOffset>247650</wp:posOffset>
                </wp:positionV>
                <wp:extent cx="25400" cy="92710"/>
                <wp:effectExtent l="0" t="0" r="12700" b="254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52DB2" w14:textId="77777777" w:rsidR="001D1F6C" w:rsidRDefault="001D1F6C" w:rsidP="00DE17B5">
                            <w:pPr>
                              <w:spacing w:line="145" w:lineRule="exac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9"/>
                                <w:sz w:val="13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19E3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3.75pt;margin-top:19.5pt;width:2pt;height: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" filled="f" stroked="f">
                <v:textbox inset="0,0,0,0">
                  <w:txbxContent>
                    <w:p w14:paraId="67052DB2" w14:textId="77777777" w:rsidR="001D1F6C" w:rsidRDefault="001D1F6C" w:rsidP="00DE17B5">
                      <w:pPr>
                        <w:spacing w:line="145" w:lineRule="exact"/>
                        <w:rPr>
                          <w:sz w:val="13"/>
                        </w:rPr>
                      </w:pPr>
                      <w:r>
                        <w:rPr>
                          <w:w w:val="109"/>
                          <w:sz w:val="13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Q=Vazão da tubulação em m³/ s plena seção; </w:t>
      </w:r>
    </w:p>
    <w:p w14:paraId="152F7113" w14:textId="282226D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A= Área da seção do tubo em m²;</w:t>
      </w:r>
    </w:p>
    <w:p w14:paraId="5811AB5C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R = Raio hidráulico;</w:t>
      </w:r>
    </w:p>
    <w:p w14:paraId="38E7D0DF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S = Declividade do trecho a ser adotado;</w:t>
      </w:r>
    </w:p>
    <w:p w14:paraId="3044DCCB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n = coeficiente de </w:t>
      </w: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manning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>.</w:t>
      </w:r>
    </w:p>
    <w:p w14:paraId="5CD73328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n = 0,015 para dispositivos de concreto</w:t>
      </w:r>
    </w:p>
    <w:p w14:paraId="46D27673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n = 0,010 para dispositivos de PEAD</w:t>
      </w:r>
    </w:p>
    <w:p w14:paraId="1316E95B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7102F7C9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A velocidade do escoamento a plena seção é dada pela fórmula: </w:t>
      </w:r>
    </w:p>
    <w:p w14:paraId="19E8CEE9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br/>
      </w:r>
    </w:p>
    <w:p w14:paraId="135681E9" w14:textId="77777777" w:rsidR="00DE17B5" w:rsidRPr="00DE17B5" w:rsidRDefault="00DE17B5" w:rsidP="00A415C5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i/>
          <w:sz w:val="22"/>
          <w:szCs w:val="22"/>
          <w:lang w:val="pt-BR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Arial" w:hAnsi="Cambria Math" w:cs="Arial"/>
              <w:sz w:val="22"/>
              <w:szCs w:val="22"/>
              <w:lang w:val="pt-BR"/>
            </w:rPr>
            <m:t>V=</m:t>
          </m:r>
          <m:sSup>
            <m:sSupPr>
              <m:ctrlPr>
                <w:rPr>
                  <w:rFonts w:ascii="Cambria Math" w:eastAsia="Arial" w:hAnsi="Cambria Math" w:cs="Arial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2"/>
                  <w:szCs w:val="22"/>
                </w:rPr>
                <m:t>R</m:t>
              </m:r>
            </m:e>
            <m:sup>
              <m:r>
                <w:rPr>
                  <w:rFonts w:ascii="Cambria Math" w:eastAsia="Arial" w:hAnsi="Cambria Math" w:cs="Arial"/>
                  <w:sz w:val="22"/>
                  <w:szCs w:val="22"/>
                </w:rPr>
                <m:t>2/3</m:t>
              </m:r>
            </m:sup>
          </m:sSup>
          <m:sSup>
            <m:sSupPr>
              <m:ctrlPr>
                <w:rPr>
                  <w:rFonts w:ascii="Cambria Math" w:eastAsia="Arial" w:hAnsi="Cambria Math" w:cs="Arial"/>
                  <w:sz w:val="22"/>
                  <w:szCs w:val="22"/>
                </w:rPr>
              </m:ctrlPr>
            </m:sSupPr>
            <m:e>
              <m:r>
                <w:rPr>
                  <w:rFonts w:ascii="Cambria Math" w:eastAsia="Arial" w:hAnsi="Cambria Math" w:cs="Arial"/>
                  <w:sz w:val="22"/>
                  <w:szCs w:val="22"/>
                </w:rPr>
                <m:t>.S</m:t>
              </m:r>
            </m:e>
            <m:sup>
              <m:r>
                <w:rPr>
                  <w:rFonts w:ascii="Cambria Math" w:eastAsia="Arial" w:hAnsi="Cambria Math" w:cs="Arial"/>
                  <w:sz w:val="22"/>
                  <w:szCs w:val="22"/>
                </w:rPr>
                <m:t>1/2</m:t>
              </m:r>
            </m:sup>
          </m:sSup>
        </m:oMath>
      </m:oMathPara>
    </w:p>
    <w:p w14:paraId="78C28322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</w:p>
    <w:p w14:paraId="592DB818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w w:val="105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w w:val="105"/>
          <w:sz w:val="22"/>
          <w:szCs w:val="22"/>
          <w:lang w:val="pt-BR"/>
        </w:rPr>
        <w:t>Onde:</w:t>
      </w:r>
    </w:p>
    <w:p w14:paraId="49FC5D97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V= Velocidade de escoamento m/s;</w:t>
      </w:r>
    </w:p>
    <w:p w14:paraId="719F40C5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R = Raio hidráulico;</w:t>
      </w:r>
    </w:p>
    <w:p w14:paraId="0584BA62" w14:textId="77777777" w:rsidR="00DE17B5" w:rsidRPr="00DE17B5" w:rsidRDefault="00DE17B5" w:rsidP="00A415C5">
      <w:pPr>
        <w:tabs>
          <w:tab w:val="left" w:pos="340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S = Declividade do trecho a ser adotado;</w:t>
      </w:r>
    </w:p>
    <w:p w14:paraId="4FEEFBF8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E45460B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lastRenderedPageBreak/>
        <w:t xml:space="preserve">As redes tubulares serão dimensionadas para um enchimento de no máximo 0,80 vezes o seu diâmetro, enquanto galerias que tenham seção transversal com outro formato manterão 20% de borda livre. </w:t>
      </w:r>
    </w:p>
    <w:p w14:paraId="629CCB84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343877A5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Em relação ao coeficiente de escoamento superficial, serão adotados os valores a seguir:</w:t>
      </w:r>
    </w:p>
    <w:p w14:paraId="7552D5F8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5E793EB" w14:textId="77777777" w:rsidR="00DE17B5" w:rsidRPr="001D1F6C" w:rsidRDefault="00DE17B5" w:rsidP="00A415C5">
      <w:pPr>
        <w:widowControl w:val="0"/>
        <w:numPr>
          <w:ilvl w:val="0"/>
          <w:numId w:val="9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Áreas de calçada ou impermeabilizadas: 0,90</w:t>
      </w:r>
    </w:p>
    <w:p w14:paraId="20224590" w14:textId="77777777" w:rsidR="00DE17B5" w:rsidRPr="001D1F6C" w:rsidRDefault="00DE17B5" w:rsidP="00A415C5">
      <w:pPr>
        <w:widowControl w:val="0"/>
        <w:numPr>
          <w:ilvl w:val="0"/>
          <w:numId w:val="9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Áreas intensamente urbanizadas e sem áreas verdes: 0,70</w:t>
      </w:r>
    </w:p>
    <w:p w14:paraId="5DD358B6" w14:textId="77777777" w:rsidR="00DE17B5" w:rsidRPr="001D1F6C" w:rsidRDefault="00DE17B5" w:rsidP="00A415C5">
      <w:pPr>
        <w:widowControl w:val="0"/>
        <w:numPr>
          <w:ilvl w:val="0"/>
          <w:numId w:val="9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Áreas residenciais com áreas jardinadas: 0,40</w:t>
      </w:r>
    </w:p>
    <w:p w14:paraId="0FFF2F30" w14:textId="77777777" w:rsidR="00DE17B5" w:rsidRPr="00DE17B5" w:rsidRDefault="00DE17B5" w:rsidP="00A415C5">
      <w:pPr>
        <w:widowControl w:val="0"/>
        <w:numPr>
          <w:ilvl w:val="0"/>
          <w:numId w:val="9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Áreas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integralmente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gramadas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: 0,15</w:t>
      </w:r>
    </w:p>
    <w:p w14:paraId="4BC1FB96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6BDD7757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A determinação do coeficiente de deflúvio será feita a partir da avaliação de macro áreas, não sendo necessária sua composição detalhada. No cálculo da vazão será considerada toda a área de contribuição a montante do ponto considerado.</w:t>
      </w:r>
    </w:p>
    <w:p w14:paraId="2A383A3F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4A1F3D41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o dimensionamento da rede de drenagem deverão ser atendidas as diretrizes a seguir:</w:t>
      </w:r>
    </w:p>
    <w:p w14:paraId="2B7DD390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529F2D6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Tempo de entrada na primeira boca de lobo: 10 minutos;</w:t>
      </w:r>
    </w:p>
    <w:p w14:paraId="0555C613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Diâmetro mínimo da rede ou galeria: 400mm;</w:t>
      </w:r>
    </w:p>
    <w:p w14:paraId="469C8192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Recobrimento mínimo da tubulação: 0,60m;</w:t>
      </w:r>
    </w:p>
    <w:p w14:paraId="7D23A07E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Velocidades limites: mínima = 1,0m/s e máxima = 5,0m/s;</w:t>
      </w:r>
    </w:p>
    <w:p w14:paraId="5AD0F589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Localização dos poços de visita: no início e no final das redes, na chegada de redes secundárias e a cada 40m. Nas demais singularidades, salvo casos especiais, que sejam determinadas pelo funcionamento hidráulico;</w:t>
      </w:r>
    </w:p>
    <w:p w14:paraId="1D687B0A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Por facilidades para manutenção poderão ser utilizadas caixas de passagem;</w:t>
      </w:r>
    </w:p>
    <w:p w14:paraId="4C44E22F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Ligação de ramal secundário - rede principal: será feita através de poços de visita independentemente do diâmetro da tubulação;</w:t>
      </w:r>
    </w:p>
    <w:p w14:paraId="09A5FDB8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As ruas serão projetadas de modo que funcionem como condutores de água, prevendo-se, entretanto, uma faixa livre de inundação para as condições de projeto, que variam de acordo com a forma de seção transversal, sendo necessário, portanto, determinar o sentido do seu caimento. Nas vias já implantadas o projeto manterá as condições atuais;</w:t>
      </w:r>
    </w:p>
    <w:p w14:paraId="40032AC0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O comprimento da via que terá função hidráulica será maximizado até a primeira captação, a partir da qual os fatores preponderantes para a otimização do número e do tipo de captações será o traçado urbano e a capacidade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engolimento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das bocas de lobo, as quais </w:t>
      </w:r>
      <w:r w:rsidRPr="001D1F6C">
        <w:rPr>
          <w:rFonts w:ascii="Arial" w:eastAsia="MS Mincho" w:hAnsi="Arial" w:cs="Arial"/>
          <w:sz w:val="22"/>
          <w:szCs w:val="22"/>
          <w:lang w:val="pt-BR"/>
        </w:rPr>
        <w:lastRenderedPageBreak/>
        <w:t>deverá ser determinadas individualmente;</w:t>
      </w:r>
    </w:p>
    <w:p w14:paraId="548BD659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O projeto preverá a localização das caixas de ralo de acordo com o projeto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altimétrico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das superfícies das calçadas, e levará em conta a superfície, a declividade e a natureza das áreas circunvizinhas a serem drenadas;</w:t>
      </w:r>
    </w:p>
    <w:p w14:paraId="13AB02EE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Para a localização definitiva das bocas de lobo será realizado o nivelamento das ruas e praças, que será também utilizado para a verificação das declividades e determinação dos pontos baixos reais;</w:t>
      </w:r>
    </w:p>
    <w:p w14:paraId="229C1BD6" w14:textId="77777777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A disposição, tipo, número e distâncias das bocas de lobo será adequado às vazões de projeto escoadas, devendo-se ter o cuidado de evitar o acúmulo de águas nas sarjetas e onde haja passagem de pedestres;</w:t>
      </w:r>
    </w:p>
    <w:p w14:paraId="326D0AA1" w14:textId="2DC6E519" w:rsidR="00DE17B5" w:rsidRPr="001D1F6C" w:rsidRDefault="00DE17B5" w:rsidP="00A415C5">
      <w:pPr>
        <w:widowControl w:val="0"/>
        <w:numPr>
          <w:ilvl w:val="0"/>
          <w:numId w:val="10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O traçado das galerias será desenvolvido preferencialmente nas áreas verdes.</w:t>
      </w:r>
    </w:p>
    <w:p w14:paraId="424FC128" w14:textId="77777777" w:rsidR="00703976" w:rsidRPr="001D1F6C" w:rsidRDefault="00703976" w:rsidP="00703976">
      <w:pPr>
        <w:widowControl w:val="0"/>
        <w:autoSpaceDE w:val="0"/>
        <w:autoSpaceDN w:val="0"/>
        <w:spacing w:after="80" w:line="360" w:lineRule="auto"/>
        <w:ind w:left="720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</w:p>
    <w:p w14:paraId="1C3D7DD6" w14:textId="2B18B1DB" w:rsidR="00DE17B5" w:rsidRPr="00DE17B5" w:rsidRDefault="00B43082" w:rsidP="00A415C5">
      <w:pPr>
        <w:keepNext/>
        <w:keepLines/>
        <w:numPr>
          <w:ilvl w:val="2"/>
          <w:numId w:val="0"/>
        </w:numPr>
        <w:spacing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4.5.3.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Apresentação dos Trabalhos</w:t>
      </w:r>
    </w:p>
    <w:p w14:paraId="7E1128D2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7357F553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Os trabalhos deverão ser apresentados em pranchas A1, contendo no mínimo os seguintes elementos:</w:t>
      </w:r>
    </w:p>
    <w:p w14:paraId="106B66DE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35613EA" w14:textId="77777777" w:rsidR="00DE17B5" w:rsidRPr="00DE17B5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Numeração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dos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coletores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1846B381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Indicação entre os poços de visita da declividade, do diâmetro da rede e das respectivas distâncias;</w:t>
      </w:r>
    </w:p>
    <w:p w14:paraId="6B6117E1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Localização e projeto das captações e respectivos ramais de ligação;</w:t>
      </w:r>
    </w:p>
    <w:p w14:paraId="06DDFF8A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Nos poços de visita, indicação das cotas de terreno e da geratriz inferior das tubulações;</w:t>
      </w:r>
    </w:p>
    <w:p w14:paraId="0DA0FAB9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Alturas e cotas dos degraus;</w:t>
      </w:r>
    </w:p>
    <w:p w14:paraId="73BF3769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Localização e tipo de sarjetas;</w:t>
      </w:r>
    </w:p>
    <w:p w14:paraId="09BDBDCB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Redes existentes e suas características (se houver fornecimento dessa informação por parte da Prefeitura à contratante);</w:t>
      </w:r>
    </w:p>
    <w:p w14:paraId="4F26D7F5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Características dos desenhos que sejam repetidas indicadas na legenda;</w:t>
      </w:r>
    </w:p>
    <w:p w14:paraId="2037A939" w14:textId="77777777" w:rsidR="00DE17B5" w:rsidRPr="00DE17B5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Articulação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das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plantas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1263B3AC" w14:textId="77777777" w:rsidR="00DE17B5" w:rsidRPr="00DE17B5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</w:rPr>
      </w:pPr>
      <w:proofErr w:type="spellStart"/>
      <w:r w:rsidRPr="00DE17B5">
        <w:rPr>
          <w:rFonts w:ascii="Arial" w:eastAsia="MS Mincho" w:hAnsi="Arial" w:cs="Arial"/>
          <w:sz w:val="22"/>
          <w:szCs w:val="22"/>
        </w:rPr>
        <w:t>Bacias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de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contribuição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Pr="00DE17B5">
        <w:rPr>
          <w:rFonts w:ascii="Arial" w:eastAsia="MS Mincho" w:hAnsi="Arial" w:cs="Arial"/>
          <w:sz w:val="22"/>
          <w:szCs w:val="22"/>
        </w:rPr>
        <w:t>locais</w:t>
      </w:r>
      <w:proofErr w:type="spellEnd"/>
      <w:r w:rsidRPr="00DE17B5">
        <w:rPr>
          <w:rFonts w:ascii="Arial" w:eastAsia="MS Mincho" w:hAnsi="Arial" w:cs="Arial"/>
          <w:sz w:val="22"/>
          <w:szCs w:val="22"/>
        </w:rPr>
        <w:t>;</w:t>
      </w:r>
    </w:p>
    <w:p w14:paraId="15F0774C" w14:textId="77777777" w:rsidR="00DE17B5" w:rsidRPr="001D1F6C" w:rsidRDefault="00DE17B5" w:rsidP="00A415C5">
      <w:pPr>
        <w:widowControl w:val="0"/>
        <w:numPr>
          <w:ilvl w:val="0"/>
          <w:numId w:val="11"/>
        </w:numPr>
        <w:autoSpaceDE w:val="0"/>
        <w:autoSpaceDN w:val="0"/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Detalhamento de todos os elementos constituintes do sistema.</w:t>
      </w:r>
    </w:p>
    <w:p w14:paraId="451D5FB9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2EE1021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As planilhas de cálculo das vazões de projeto serão apresentadas na memória de cálculo. </w:t>
      </w:r>
    </w:p>
    <w:p w14:paraId="51ED863F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20440AF0" w14:textId="26622BF3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lastRenderedPageBreak/>
        <w:t xml:space="preserve">4.5.4.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6D6449D0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O Projeto Básico de </w:t>
      </w:r>
      <w:proofErr w:type="spellStart"/>
      <w:r w:rsidRPr="00DE17B5">
        <w:rPr>
          <w:rFonts w:ascii="Arial" w:eastAsia="Calibri" w:hAnsi="Arial" w:cs="Arial"/>
          <w:sz w:val="22"/>
          <w:szCs w:val="22"/>
          <w:lang w:val="pt-BR"/>
        </w:rPr>
        <w:t>Microdrenagem</w:t>
      </w:r>
      <w:proofErr w:type="spellEnd"/>
      <w:r w:rsidRPr="00DE17B5">
        <w:rPr>
          <w:rFonts w:ascii="Arial" w:eastAsia="Calibri" w:hAnsi="Arial" w:cs="Arial"/>
          <w:sz w:val="22"/>
          <w:szCs w:val="22"/>
          <w:lang w:val="pt-BR"/>
        </w:rPr>
        <w:t xml:space="preserve"> deverá conter, no mínimo, os documentos a seguir:</w:t>
      </w:r>
    </w:p>
    <w:p w14:paraId="3B70AC5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Bacias - Escala 1:1000</w:t>
      </w:r>
    </w:p>
    <w:p w14:paraId="6C908881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da Rede Projetada - Escala 1:1000;</w:t>
      </w:r>
    </w:p>
    <w:p w14:paraId="7FD1A336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Detalhes;</w:t>
      </w:r>
    </w:p>
    <w:p w14:paraId="51E797C2" w14:textId="182ACB5C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Memória de Cálculo.</w:t>
      </w:r>
    </w:p>
    <w:p w14:paraId="3CB5D2A1" w14:textId="7D8A34B8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4.6.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Projeto Básico de Pavimentação</w:t>
      </w:r>
    </w:p>
    <w:p w14:paraId="265E4C92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Pavimentação deverá ser apresentado por meio de relatório, contendo as planilhas de dimensionamento do pavimento e seu detalhamento gráfico, nas escalas 1:10, 1:25 ou 1:50, dependendo do tamanho do desenho. O método de dimensionamento de pavimento a ser utilizado deverá seguir os critérios a seguir:</w:t>
      </w:r>
    </w:p>
    <w:p w14:paraId="0AAC4DF7" w14:textId="77777777" w:rsidR="00DE17B5" w:rsidRPr="00DE17B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0F37B6CE" w14:textId="77777777" w:rsidR="00DE17B5" w:rsidRPr="001D1F6C" w:rsidRDefault="00DE17B5" w:rsidP="00A415C5">
      <w:pPr>
        <w:numPr>
          <w:ilvl w:val="0"/>
          <w:numId w:val="1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O dimensionamento será executado para cada rua independentemente;</w:t>
      </w:r>
    </w:p>
    <w:p w14:paraId="676CA78B" w14:textId="77777777" w:rsidR="00DE17B5" w:rsidRPr="001D1F6C" w:rsidRDefault="00DE17B5" w:rsidP="00A415C5">
      <w:pPr>
        <w:numPr>
          <w:ilvl w:val="0"/>
          <w:numId w:val="1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Serão realizados estudos estatísticos para a definição do índice de suporte do projeto do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sub-leito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>;</w:t>
      </w:r>
    </w:p>
    <w:p w14:paraId="4E646DDD" w14:textId="77777777" w:rsidR="00DE17B5" w:rsidRPr="001D1F6C" w:rsidRDefault="00DE17B5" w:rsidP="00A415C5">
      <w:pPr>
        <w:numPr>
          <w:ilvl w:val="0"/>
          <w:numId w:val="1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Será calculado o número de operações do eixo padrão (N) para um projeto de 10 anos de acordo com o método apresentado no Manual de Pavimentação do DNIT 2006;</w:t>
      </w:r>
    </w:p>
    <w:p w14:paraId="7DD7A67A" w14:textId="77777777" w:rsidR="00DE17B5" w:rsidRPr="001D1F6C" w:rsidRDefault="00DE17B5" w:rsidP="00A415C5">
      <w:pPr>
        <w:numPr>
          <w:ilvl w:val="0"/>
          <w:numId w:val="1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>Será apresentado um relatório final para aprovação da Fiscalização, contendo os perfis de sondagem e croquis dos pontos de sondagem;</w:t>
      </w:r>
    </w:p>
    <w:p w14:paraId="757E01E9" w14:textId="30C8706D" w:rsidR="00DE17B5" w:rsidRPr="001D1F6C" w:rsidRDefault="00DE17B5" w:rsidP="00A415C5">
      <w:pPr>
        <w:numPr>
          <w:ilvl w:val="0"/>
          <w:numId w:val="12"/>
        </w:numPr>
        <w:spacing w:after="80" w:line="360" w:lineRule="auto"/>
        <w:contextualSpacing/>
        <w:jc w:val="both"/>
        <w:rPr>
          <w:rFonts w:ascii="Arial" w:eastAsia="MS Mincho" w:hAnsi="Arial" w:cs="Arial"/>
          <w:sz w:val="22"/>
          <w:szCs w:val="22"/>
          <w:lang w:val="pt-BR"/>
        </w:rPr>
      </w:pPr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Recomenda-se como reforço de </w:t>
      </w:r>
      <w:proofErr w:type="spellStart"/>
      <w:r w:rsidRPr="001D1F6C">
        <w:rPr>
          <w:rFonts w:ascii="Arial" w:eastAsia="MS Mincho" w:hAnsi="Arial" w:cs="Arial"/>
          <w:sz w:val="22"/>
          <w:szCs w:val="22"/>
          <w:lang w:val="pt-BR"/>
        </w:rPr>
        <w:t>sub-leito</w:t>
      </w:r>
      <w:proofErr w:type="spellEnd"/>
      <w:r w:rsidRPr="001D1F6C">
        <w:rPr>
          <w:rFonts w:ascii="Arial" w:eastAsia="MS Mincho" w:hAnsi="Arial" w:cs="Arial"/>
          <w:sz w:val="22"/>
          <w:szCs w:val="22"/>
          <w:lang w:val="pt-BR"/>
        </w:rPr>
        <w:t xml:space="preserve"> a utilização de areia, rachão ou outro material visando economia.</w:t>
      </w:r>
    </w:p>
    <w:p w14:paraId="7E1C3AE1" w14:textId="50AF11BB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1440" w:hanging="22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4.6.1.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1C0BD808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Pavimentação deverá conter, no mínimo, os documentos a seguir:</w:t>
      </w:r>
    </w:p>
    <w:p w14:paraId="0D6B5BFD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com seção tipo do pavimento;</w:t>
      </w:r>
    </w:p>
    <w:p w14:paraId="6AB4AB69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Memória de Cálculo.</w:t>
      </w:r>
    </w:p>
    <w:p w14:paraId="3020C552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743E9D06" w14:textId="563689A7" w:rsidR="00DE17B5" w:rsidRPr="00D86CC6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firstLine="141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>4.6.2</w:t>
      </w:r>
      <w:r w:rsidRPr="00D86CC6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. </w:t>
      </w:r>
      <w:r w:rsidR="00DE17B5" w:rsidRPr="00D86CC6">
        <w:rPr>
          <w:rFonts w:ascii="Arial" w:eastAsia="Times New Roman" w:hAnsi="Arial" w:cs="Arial"/>
          <w:b/>
          <w:bCs/>
          <w:sz w:val="22"/>
          <w:szCs w:val="22"/>
          <w:lang w:val="pt-BR"/>
        </w:rPr>
        <w:t>Incorporação do Projeto Básico de conversão das redes aéreas para subterrâneas</w:t>
      </w:r>
    </w:p>
    <w:p w14:paraId="1EE5F0CD" w14:textId="4401E7EA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86CC6">
        <w:rPr>
          <w:rFonts w:ascii="Arial" w:eastAsia="Calibri" w:hAnsi="Arial" w:cs="Arial"/>
          <w:sz w:val="22"/>
          <w:szCs w:val="22"/>
          <w:lang w:val="pt-BR"/>
        </w:rPr>
        <w:t>É escopo do serviço da contratante incorporar no projeto objeto deste termo de referência o Projeto Básico de conversão das redes aéreas de teleco</w:t>
      </w:r>
      <w:r w:rsidR="00703976" w:rsidRPr="00D86CC6">
        <w:rPr>
          <w:rFonts w:ascii="Arial" w:eastAsia="Calibri" w:hAnsi="Arial" w:cs="Arial"/>
          <w:sz w:val="22"/>
          <w:szCs w:val="22"/>
          <w:lang w:val="pt-BR"/>
        </w:rPr>
        <w:t>municações</w:t>
      </w:r>
      <w:r w:rsidRPr="00D86CC6">
        <w:rPr>
          <w:rFonts w:ascii="Arial" w:eastAsia="Calibri" w:hAnsi="Arial" w:cs="Arial"/>
          <w:sz w:val="22"/>
          <w:szCs w:val="22"/>
          <w:lang w:val="pt-BR"/>
        </w:rPr>
        <w:t xml:space="preserve"> para subterrâneas que será fornecido </w:t>
      </w:r>
      <w:r w:rsidRPr="00D86CC6">
        <w:rPr>
          <w:rFonts w:ascii="Arial" w:eastAsia="Calibri" w:hAnsi="Arial" w:cs="Arial"/>
          <w:sz w:val="22"/>
          <w:szCs w:val="22"/>
          <w:lang w:val="pt-BR"/>
        </w:rPr>
        <w:lastRenderedPageBreak/>
        <w:t>pela Prefeitura Municipal de Niterói. Assim, deverá ocorrer compatibilização das bases de trabalho e apresentação do projeto das redes sobre o desenho geométrico proposto pela contratante.</w:t>
      </w:r>
    </w:p>
    <w:p w14:paraId="7653BABE" w14:textId="73DC560D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4.7.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Projeto Básico de Áreas Afetadas</w:t>
      </w:r>
    </w:p>
    <w:p w14:paraId="1BF566CF" w14:textId="65C95C98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Áreas Afetadas deverá definir em planta possíveis lotes afetados pela nova geometria, indicando a área de afetação e sua geometria</w:t>
      </w:r>
      <w:r w:rsidR="00C5139F">
        <w:rPr>
          <w:rFonts w:ascii="Arial" w:eastAsia="Calibri" w:hAnsi="Arial" w:cs="Arial"/>
          <w:sz w:val="22"/>
          <w:szCs w:val="22"/>
          <w:lang w:val="pt-BR"/>
        </w:rPr>
        <w:t xml:space="preserve"> para fins de desapropriação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>.</w:t>
      </w:r>
    </w:p>
    <w:p w14:paraId="3075C28E" w14:textId="06B250A4" w:rsidR="00DE17B5" w:rsidRPr="00DE17B5" w:rsidRDefault="00B43082" w:rsidP="00A415C5">
      <w:pPr>
        <w:keepNext/>
        <w:keepLines/>
        <w:numPr>
          <w:ilvl w:val="2"/>
          <w:numId w:val="0"/>
        </w:numPr>
        <w:spacing w:before="200" w:after="160" w:line="360" w:lineRule="auto"/>
        <w:ind w:left="720" w:firstLine="720"/>
        <w:jc w:val="both"/>
        <w:outlineLvl w:val="2"/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 xml:space="preserve">4.7.1. </w:t>
      </w:r>
      <w:r w:rsidR="00DE17B5" w:rsidRPr="00DE17B5">
        <w:rPr>
          <w:rFonts w:ascii="Arial" w:eastAsia="Times New Roman" w:hAnsi="Arial" w:cs="Arial"/>
          <w:b/>
          <w:bCs/>
          <w:iCs/>
          <w:sz w:val="22"/>
          <w:szCs w:val="22"/>
          <w:lang w:val="pt-BR"/>
        </w:rPr>
        <w:t>Documentos a serem entregues</w:t>
      </w:r>
    </w:p>
    <w:p w14:paraId="30B593A2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O Projeto Básico de Áreas Afetadas deverá conter, no mínimo, os documentos a seguir:</w:t>
      </w:r>
    </w:p>
    <w:p w14:paraId="72E309D3" w14:textId="6D555ED5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- Planta de Áreas Afetadas - Escala 1:1000;</w:t>
      </w:r>
    </w:p>
    <w:p w14:paraId="0AFCD7A5" w14:textId="2B1198DC" w:rsidR="00DE17B5" w:rsidRPr="00DE17B5" w:rsidRDefault="00B43082" w:rsidP="00A415C5">
      <w:pPr>
        <w:keepNext/>
        <w:keepLines/>
        <w:numPr>
          <w:ilvl w:val="1"/>
          <w:numId w:val="0"/>
        </w:numPr>
        <w:spacing w:before="200" w:after="160" w:line="360" w:lineRule="auto"/>
        <w:ind w:left="578"/>
        <w:jc w:val="both"/>
        <w:outlineLvl w:val="1"/>
        <w:rPr>
          <w:rFonts w:ascii="Arial" w:eastAsia="Times New Roman" w:hAnsi="Arial" w:cs="Arial"/>
          <w:b/>
          <w:bCs/>
          <w:sz w:val="22"/>
          <w:szCs w:val="22"/>
          <w:lang w:val="pt-BR"/>
        </w:rPr>
      </w:pPr>
      <w:r w:rsidRPr="00A415C5">
        <w:rPr>
          <w:rFonts w:ascii="Arial" w:eastAsia="Times New Roman" w:hAnsi="Arial" w:cs="Arial"/>
          <w:b/>
          <w:bCs/>
          <w:sz w:val="22"/>
          <w:szCs w:val="22"/>
          <w:lang w:val="pt-BR"/>
        </w:rPr>
        <w:t xml:space="preserve">4.8. </w:t>
      </w:r>
      <w:r w:rsidR="00DE17B5" w:rsidRPr="00DE17B5">
        <w:rPr>
          <w:rFonts w:ascii="Arial" w:eastAsia="Times New Roman" w:hAnsi="Arial" w:cs="Arial"/>
          <w:b/>
          <w:bCs/>
          <w:sz w:val="22"/>
          <w:szCs w:val="22"/>
          <w:lang w:val="pt-BR"/>
        </w:rPr>
        <w:t>Orçamento de Obras.</w:t>
      </w:r>
    </w:p>
    <w:p w14:paraId="20E98F50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Para a elaboração do orçamento das obras, todos os serviços constantes do quadro de quantidades devem ser objeto de especificação e conter os seguintes elementos:</w:t>
      </w:r>
    </w:p>
    <w:p w14:paraId="3B2BB6A5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170AB5D4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•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Discriminação detalhada dos diferentes tipos de materiais e serviços, contendo parâmetros que possibilitem a sua correta identificação nas usuais planilhas orçamentárias de obras;</w:t>
      </w:r>
    </w:p>
    <w:p w14:paraId="10EE5059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•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Registro dos preços unitários. Deverão ser adotados os preços unitários segundo a Tabela de Preço da EMOP. Para o caso de eventuais preços não constantes destas tabelas, a projetista deverá utilizar os preços provenientes da cotação de mercado sendo no mínimo 02 (duas) cotações;</w:t>
      </w:r>
    </w:p>
    <w:p w14:paraId="218D2101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•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Os orçamentos deverão ser apresentados segundo trechos, conforme venha a ser recomendado pela PMN e trazer em detalhe a memória de cálculo referente;</w:t>
      </w:r>
    </w:p>
    <w:p w14:paraId="3E37DF75" w14:textId="77777777" w:rsidR="00DE17B5" w:rsidRPr="00DE17B5" w:rsidRDefault="00DE17B5" w:rsidP="00A415C5">
      <w:pPr>
        <w:spacing w:after="80"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DE17B5">
        <w:rPr>
          <w:rFonts w:ascii="Arial" w:eastAsia="Calibri" w:hAnsi="Arial" w:cs="Arial"/>
          <w:sz w:val="22"/>
          <w:szCs w:val="22"/>
          <w:lang w:val="pt-BR"/>
        </w:rPr>
        <w:t>•</w:t>
      </w:r>
      <w:r w:rsidRPr="00DE17B5">
        <w:rPr>
          <w:rFonts w:ascii="Arial" w:eastAsia="Calibri" w:hAnsi="Arial" w:cs="Arial"/>
          <w:sz w:val="22"/>
          <w:szCs w:val="22"/>
          <w:lang w:val="pt-BR"/>
        </w:rPr>
        <w:tab/>
        <w:t>Deverá ser apresentado orçamento geral das obras que se resume nos orçamentos individuais de trechos ou segmentos.</w:t>
      </w:r>
    </w:p>
    <w:p w14:paraId="4EB5B7D6" w14:textId="77777777" w:rsidR="002B6024" w:rsidRPr="001D1F6C" w:rsidRDefault="002B6024" w:rsidP="00A415C5">
      <w:pPr>
        <w:tabs>
          <w:tab w:val="left" w:pos="1424"/>
        </w:tabs>
        <w:spacing w:before="136" w:line="360" w:lineRule="auto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</w:p>
    <w:p w14:paraId="25011E13" w14:textId="5E44B5D3" w:rsidR="002B6024" w:rsidRPr="00A415C5" w:rsidRDefault="002B6024" w:rsidP="00A415C5">
      <w:pPr>
        <w:pStyle w:val="PargrafodaLista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A415C5">
        <w:rPr>
          <w:rFonts w:ascii="Arial" w:hAnsi="Arial" w:cs="Arial"/>
          <w:b/>
        </w:rPr>
        <w:t>DETALHAMENTO DAS</w:t>
      </w:r>
      <w:r w:rsidRPr="00A415C5">
        <w:rPr>
          <w:rFonts w:ascii="Arial" w:hAnsi="Arial" w:cs="Arial"/>
          <w:b/>
          <w:spacing w:val="1"/>
        </w:rPr>
        <w:t xml:space="preserve"> </w:t>
      </w:r>
      <w:r w:rsidRPr="00A415C5">
        <w:rPr>
          <w:rFonts w:ascii="Arial" w:hAnsi="Arial" w:cs="Arial"/>
          <w:b/>
        </w:rPr>
        <w:t>AÇÕES</w:t>
      </w:r>
    </w:p>
    <w:p w14:paraId="36EB967F" w14:textId="21C14848" w:rsidR="002B6024" w:rsidRPr="00A415C5" w:rsidRDefault="002B6024" w:rsidP="00A415C5">
      <w:pPr>
        <w:pStyle w:val="Corpodetexto"/>
        <w:spacing w:line="360" w:lineRule="auto"/>
        <w:ind w:left="567" w:right="280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Os serviços para elaboração de projeto básico deverão atender o seguinte cronograma:</w:t>
      </w:r>
    </w:p>
    <w:tbl>
      <w:tblPr>
        <w:tblStyle w:val="TableNormal"/>
        <w:tblpPr w:leftFromText="141" w:rightFromText="141" w:vertAnchor="text" w:horzAnchor="margin" w:tblpXSpec="center" w:tblpY="47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3519"/>
        <w:gridCol w:w="992"/>
        <w:gridCol w:w="993"/>
        <w:gridCol w:w="992"/>
        <w:gridCol w:w="850"/>
        <w:gridCol w:w="886"/>
        <w:gridCol w:w="815"/>
      </w:tblGrid>
      <w:tr w:rsidR="0019579C" w:rsidRPr="00A415C5" w14:paraId="2F862BE2" w14:textId="7AB39906" w:rsidTr="0019579C">
        <w:trPr>
          <w:trHeight w:val="63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694" w14:textId="77777777" w:rsidR="0019579C" w:rsidRPr="00A415C5" w:rsidRDefault="0019579C" w:rsidP="00A415C5">
            <w:pPr>
              <w:pStyle w:val="TableParagraph"/>
              <w:spacing w:before="4"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4155756" w14:textId="77777777" w:rsidR="0019579C" w:rsidRPr="00A415C5" w:rsidRDefault="0019579C" w:rsidP="00A415C5">
            <w:pPr>
              <w:pStyle w:val="TableParagraph"/>
              <w:spacing w:line="360" w:lineRule="auto"/>
              <w:ind w:left="42" w:right="29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w w:val="95"/>
                <w:lang w:val="en-US" w:eastAsia="en-US"/>
              </w:rPr>
              <w:t>PRODUTOS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413A" w14:textId="77777777" w:rsidR="0019579C" w:rsidRPr="00A415C5" w:rsidRDefault="0019579C" w:rsidP="00A415C5">
            <w:pPr>
              <w:pStyle w:val="TableParagraph"/>
              <w:spacing w:before="4"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  <w:p w14:paraId="410736BF" w14:textId="77777777" w:rsidR="0019579C" w:rsidRPr="00A415C5" w:rsidRDefault="0019579C" w:rsidP="00A415C5">
            <w:pPr>
              <w:pStyle w:val="TableParagraph"/>
              <w:spacing w:line="360" w:lineRule="auto"/>
              <w:ind w:left="108" w:right="99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CONTEÚDO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0DB6" w14:textId="77777777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4B36CE2B" w14:textId="77777777" w:rsidR="0019579C" w:rsidRPr="00A415C5" w:rsidRDefault="0019579C" w:rsidP="0019579C">
            <w:pPr>
              <w:pStyle w:val="TableParagraph"/>
              <w:spacing w:line="360" w:lineRule="auto"/>
              <w:ind w:left="105" w:right="101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MÊS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134D" w14:textId="77777777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024135FC" w14:textId="77777777" w:rsidR="0019579C" w:rsidRPr="00A415C5" w:rsidRDefault="0019579C" w:rsidP="0019579C">
            <w:pPr>
              <w:pStyle w:val="TableParagraph"/>
              <w:spacing w:line="360" w:lineRule="auto"/>
              <w:ind w:left="104" w:right="98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MÊS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C331" w14:textId="77777777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700CDC95" w14:textId="77777777" w:rsidR="0019579C" w:rsidRPr="00A415C5" w:rsidRDefault="0019579C" w:rsidP="0019579C">
            <w:pPr>
              <w:pStyle w:val="TableParagraph"/>
              <w:spacing w:line="360" w:lineRule="auto"/>
              <w:ind w:left="104" w:right="101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MÊS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304C" w14:textId="77777777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</w:p>
          <w:p w14:paraId="4F84AA4D" w14:textId="77777777" w:rsidR="0019579C" w:rsidRPr="00A415C5" w:rsidRDefault="0019579C" w:rsidP="0019579C">
            <w:pPr>
              <w:pStyle w:val="TableParagraph"/>
              <w:spacing w:line="360" w:lineRule="auto"/>
              <w:ind w:left="34" w:right="26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MÊS 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5C37" w14:textId="77777777" w:rsidR="0019579C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14:paraId="2231ACBD" w14:textId="37D7CC51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MÊS </w:t>
            </w:r>
            <w:r>
              <w:rPr>
                <w:rFonts w:ascii="Arial" w:hAnsi="Arial" w:cs="Arial"/>
                <w:b/>
                <w:lang w:val="en-US" w:eastAsia="en-US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408A" w14:textId="77777777" w:rsidR="0019579C" w:rsidRDefault="0019579C" w:rsidP="00A415C5">
            <w:pPr>
              <w:pStyle w:val="TableParagraph"/>
              <w:spacing w:before="4" w:line="360" w:lineRule="auto"/>
              <w:jc w:val="both"/>
              <w:rPr>
                <w:rFonts w:ascii="Arial" w:hAnsi="Arial" w:cs="Arial"/>
                <w:b/>
                <w:lang w:val="en-US" w:eastAsia="en-US"/>
              </w:rPr>
            </w:pPr>
          </w:p>
          <w:p w14:paraId="570275B0" w14:textId="471FFA10" w:rsidR="0019579C" w:rsidRPr="00A415C5" w:rsidRDefault="0019579C" w:rsidP="0019579C">
            <w:pPr>
              <w:pStyle w:val="TableParagraph"/>
              <w:spacing w:before="4" w:line="360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MÊS </w:t>
            </w:r>
            <w:r>
              <w:rPr>
                <w:rFonts w:ascii="Arial" w:hAnsi="Arial" w:cs="Arial"/>
                <w:b/>
                <w:lang w:val="en-US" w:eastAsia="en-US"/>
              </w:rPr>
              <w:t>6</w:t>
            </w:r>
          </w:p>
        </w:tc>
      </w:tr>
      <w:tr w:rsidR="0019579C" w:rsidRPr="00A415C5" w14:paraId="1D922E3E" w14:textId="1469BA2E" w:rsidTr="0019579C">
        <w:trPr>
          <w:trHeight w:val="40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E43C2" w14:textId="77777777" w:rsidR="0019579C" w:rsidRPr="00A415C5" w:rsidRDefault="0019579C" w:rsidP="00A415C5">
            <w:pPr>
              <w:pStyle w:val="TableParagraph"/>
              <w:spacing w:line="360" w:lineRule="auto"/>
              <w:ind w:left="41" w:right="29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ETAPA 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A4E54" w14:textId="77777777" w:rsidR="0019579C" w:rsidRPr="00A415C5" w:rsidRDefault="0019579C" w:rsidP="00A415C5">
            <w:pPr>
              <w:pStyle w:val="TableParagraph"/>
              <w:spacing w:before="134" w:line="360" w:lineRule="auto"/>
              <w:ind w:left="108" w:right="99"/>
              <w:jc w:val="both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Projeto</w:t>
            </w:r>
            <w:proofErr w:type="spellEnd"/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 de </w:t>
            </w:r>
            <w:r w:rsidRPr="00A415C5">
              <w:rPr>
                <w:rFonts w:ascii="Arial" w:hAnsi="Arial" w:cs="Arial"/>
                <w:b/>
                <w:spacing w:val="-52"/>
                <w:lang w:val="en-US" w:eastAsia="en-US"/>
              </w:rPr>
              <w:t xml:space="preserve"> </w:t>
            </w: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Urbanismo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D917" w14:textId="73EB0552" w:rsidR="0019579C" w:rsidRPr="00A415C5" w:rsidRDefault="0019579C" w:rsidP="00A415C5">
            <w:pPr>
              <w:pStyle w:val="TableParagraph"/>
              <w:spacing w:line="360" w:lineRule="auto"/>
              <w:ind w:left="105" w:right="98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w w:val="105"/>
                <w:lang w:val="en-US" w:eastAsia="en-US"/>
              </w:rPr>
              <w:t>10</w:t>
            </w:r>
            <w:r w:rsidRPr="00A415C5">
              <w:rPr>
                <w:rFonts w:ascii="Arial" w:hAnsi="Arial" w:cs="Arial"/>
                <w:w w:val="105"/>
                <w:lang w:val="en-US"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0267" w14:textId="0144576A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w w:val="105"/>
                <w:lang w:val="en-US" w:eastAsia="en-US"/>
              </w:rPr>
              <w:t xml:space="preserve">   10</w:t>
            </w:r>
            <w:r w:rsidRPr="00A415C5">
              <w:rPr>
                <w:rFonts w:ascii="Arial" w:hAnsi="Arial" w:cs="Arial"/>
                <w:w w:val="105"/>
                <w:lang w:val="en-US"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E1FD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8612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947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3700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19579C" w:rsidRPr="00A415C5" w14:paraId="208778D3" w14:textId="3702CEFF" w:rsidTr="0019579C">
        <w:trPr>
          <w:trHeight w:val="40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C1DD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FDBF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6A6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B51C" w14:textId="77777777" w:rsidR="0019579C" w:rsidRPr="00A415C5" w:rsidRDefault="0019579C" w:rsidP="00A415C5">
            <w:pPr>
              <w:pStyle w:val="TableParagraph"/>
              <w:spacing w:line="360" w:lineRule="auto"/>
              <w:ind w:left="104" w:right="95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5F7" w14:textId="35DA3FD2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lang w:val="en-US" w:eastAsia="en-US"/>
              </w:rPr>
              <w:t xml:space="preserve">  </w:t>
            </w:r>
            <w:r>
              <w:rPr>
                <w:rFonts w:ascii="Arial" w:hAnsi="Arial" w:cs="Arial"/>
                <w:lang w:val="en-US" w:eastAsia="en-US"/>
              </w:rPr>
              <w:t xml:space="preserve"> </w:t>
            </w:r>
            <w:r w:rsidRPr="00A415C5">
              <w:rPr>
                <w:rFonts w:ascii="Arial" w:hAnsi="Arial" w:cs="Arial"/>
                <w:lang w:val="en-US" w:eastAsia="en-US"/>
              </w:rPr>
              <w:t>20%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F2B3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w w:val="105"/>
                <w:lang w:val="en-US" w:eastAsia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5244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w w:val="105"/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D7DE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w w:val="105"/>
                <w:lang w:val="en-US" w:eastAsia="en-US"/>
              </w:rPr>
            </w:pPr>
          </w:p>
        </w:tc>
      </w:tr>
      <w:tr w:rsidR="0019579C" w:rsidRPr="00A415C5" w14:paraId="5FFD13CB" w14:textId="04252137" w:rsidTr="0019579C">
        <w:trPr>
          <w:trHeight w:val="5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2E82F" w14:textId="77777777" w:rsidR="0019579C" w:rsidRPr="00A415C5" w:rsidRDefault="0019579C" w:rsidP="00A415C5">
            <w:pPr>
              <w:pStyle w:val="TableParagraph"/>
              <w:spacing w:line="360" w:lineRule="auto"/>
              <w:ind w:left="39" w:right="29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ETAPA II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0906" w14:textId="77777777" w:rsidR="0019579C" w:rsidRPr="00A415C5" w:rsidRDefault="0019579C" w:rsidP="00A415C5">
            <w:pPr>
              <w:pStyle w:val="TableParagraph"/>
              <w:spacing w:before="134" w:line="360" w:lineRule="auto"/>
              <w:ind w:left="108" w:right="99"/>
              <w:jc w:val="both"/>
              <w:rPr>
                <w:rFonts w:ascii="Arial" w:hAnsi="Arial" w:cs="Arial"/>
                <w:b/>
                <w:lang w:eastAsia="en-US"/>
              </w:rPr>
            </w:pPr>
            <w:r w:rsidRPr="00A415C5">
              <w:rPr>
                <w:rFonts w:ascii="Arial" w:hAnsi="Arial" w:cs="Arial"/>
                <w:b/>
                <w:lang w:eastAsia="en-US"/>
              </w:rPr>
              <w:t xml:space="preserve">Projeto Geométrico </w:t>
            </w:r>
          </w:p>
          <w:p w14:paraId="7D20FCA0" w14:textId="77777777" w:rsidR="0019579C" w:rsidRPr="00A415C5" w:rsidRDefault="0019579C" w:rsidP="00A415C5">
            <w:pPr>
              <w:pStyle w:val="TableParagraph"/>
              <w:spacing w:before="134" w:line="360" w:lineRule="auto"/>
              <w:ind w:left="108" w:right="99"/>
              <w:jc w:val="both"/>
              <w:rPr>
                <w:rFonts w:ascii="Arial" w:hAnsi="Arial" w:cs="Arial"/>
                <w:b/>
                <w:lang w:eastAsia="en-US"/>
              </w:rPr>
            </w:pPr>
            <w:r w:rsidRPr="00A415C5">
              <w:rPr>
                <w:rFonts w:ascii="Arial" w:hAnsi="Arial" w:cs="Arial"/>
                <w:b/>
                <w:lang w:eastAsia="en-US"/>
              </w:rPr>
              <w:t>Projeto de Pavimento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0F8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B33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w w:val="105"/>
                <w:lang w:eastAsia="en-US"/>
              </w:rPr>
            </w:pPr>
            <w:r w:rsidRPr="00A415C5">
              <w:rPr>
                <w:rFonts w:ascii="Arial" w:hAnsi="Arial" w:cs="Arial"/>
                <w:w w:val="105"/>
                <w:lang w:eastAsia="en-US"/>
              </w:rPr>
              <w:t xml:space="preserve">   </w:t>
            </w:r>
          </w:p>
          <w:p w14:paraId="017FE5CF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A415C5">
              <w:rPr>
                <w:rFonts w:ascii="Arial" w:hAnsi="Arial" w:cs="Arial"/>
                <w:w w:val="105"/>
                <w:lang w:eastAsia="en-US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51B" w14:textId="77777777" w:rsidR="0019579C" w:rsidRPr="00A415C5" w:rsidRDefault="0019579C" w:rsidP="00A415C5">
            <w:pPr>
              <w:pStyle w:val="TableParagraph"/>
              <w:spacing w:before="3"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B250B68" w14:textId="52EF19F5" w:rsidR="0019579C" w:rsidRPr="001D1F6C" w:rsidRDefault="0019579C" w:rsidP="00A415C5">
            <w:pPr>
              <w:pStyle w:val="TableParagraph"/>
              <w:spacing w:before="1" w:line="360" w:lineRule="auto"/>
              <w:ind w:left="104" w:right="98"/>
              <w:jc w:val="both"/>
              <w:rPr>
                <w:rFonts w:ascii="Arial" w:hAnsi="Arial" w:cs="Arial"/>
                <w:lang w:eastAsia="en-US"/>
              </w:rPr>
            </w:pPr>
            <w:r w:rsidRPr="001D1F6C">
              <w:rPr>
                <w:rFonts w:ascii="Arial" w:hAnsi="Arial" w:cs="Arial"/>
                <w:w w:val="105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6A0" w14:textId="77777777" w:rsidR="0019579C" w:rsidRPr="001D1F6C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w w:val="105"/>
                <w:lang w:eastAsia="en-US"/>
              </w:rPr>
            </w:pPr>
          </w:p>
          <w:p w14:paraId="07338EE1" w14:textId="2D36AB06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1D1F6C">
              <w:rPr>
                <w:rFonts w:ascii="Arial" w:hAnsi="Arial" w:cs="Arial"/>
                <w:w w:val="105"/>
                <w:lang w:eastAsia="en-US"/>
              </w:rPr>
              <w:t xml:space="preserve">  </w:t>
            </w:r>
            <w:r w:rsidRPr="00A415C5">
              <w:rPr>
                <w:rFonts w:ascii="Arial" w:hAnsi="Arial" w:cs="Arial"/>
                <w:w w:val="105"/>
                <w:lang w:val="en-US" w:eastAsia="en-US"/>
              </w:rPr>
              <w:t>15%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7559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EBFD" w14:textId="77777777" w:rsidR="0019579C" w:rsidRPr="00A415C5" w:rsidRDefault="0019579C" w:rsidP="00A415C5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19579C" w:rsidRPr="00A415C5" w14:paraId="26321453" w14:textId="56A50B70" w:rsidTr="0019579C">
        <w:trPr>
          <w:trHeight w:val="5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D4C95" w14:textId="77777777" w:rsidR="0019579C" w:rsidRPr="00A415C5" w:rsidRDefault="0019579C" w:rsidP="0019579C">
            <w:pPr>
              <w:pStyle w:val="TableParagraph"/>
              <w:spacing w:line="360" w:lineRule="auto"/>
              <w:ind w:left="39" w:right="29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ETAPA III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FB0F1" w14:textId="77777777" w:rsidR="0019579C" w:rsidRPr="00A415C5" w:rsidRDefault="0019579C" w:rsidP="0019579C">
            <w:pPr>
              <w:pStyle w:val="TableParagraph"/>
              <w:spacing w:line="360" w:lineRule="auto"/>
              <w:ind w:left="104" w:right="99"/>
              <w:jc w:val="both"/>
              <w:rPr>
                <w:rFonts w:ascii="Arial" w:hAnsi="Arial" w:cs="Arial"/>
                <w:b/>
                <w:lang w:eastAsia="en-US"/>
              </w:rPr>
            </w:pPr>
            <w:r w:rsidRPr="00A415C5">
              <w:rPr>
                <w:rFonts w:ascii="Arial" w:hAnsi="Arial" w:cs="Arial"/>
                <w:b/>
                <w:lang w:eastAsia="en-US"/>
              </w:rPr>
              <w:t>Projeto de Sinalização Semafórica,</w:t>
            </w:r>
          </w:p>
          <w:p w14:paraId="2553EBF6" w14:textId="77777777" w:rsidR="0019579C" w:rsidRPr="00A415C5" w:rsidRDefault="0019579C" w:rsidP="0019579C">
            <w:pPr>
              <w:pStyle w:val="TableParagraph"/>
              <w:spacing w:before="13" w:line="360" w:lineRule="auto"/>
              <w:ind w:left="154" w:right="99"/>
              <w:jc w:val="both"/>
              <w:rPr>
                <w:rFonts w:ascii="Arial" w:hAnsi="Arial" w:cs="Arial"/>
                <w:b/>
                <w:lang w:eastAsia="en-US"/>
              </w:rPr>
            </w:pPr>
            <w:r w:rsidRPr="00A415C5">
              <w:rPr>
                <w:rFonts w:ascii="Arial" w:hAnsi="Arial" w:cs="Arial"/>
                <w:b/>
                <w:w w:val="90"/>
                <w:lang w:eastAsia="en-US"/>
              </w:rPr>
              <w:t>Projeto de Sinalização Vertical e Horizontal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11D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49B8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FCEC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DBE" w14:textId="60F3CE61" w:rsidR="0019579C" w:rsidRPr="001D1F6C" w:rsidRDefault="0019579C" w:rsidP="0019579C">
            <w:pPr>
              <w:pStyle w:val="TableParagraph"/>
              <w:spacing w:before="1" w:line="360" w:lineRule="auto"/>
              <w:ind w:left="32" w:right="26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CEA" w14:textId="77777777" w:rsidR="0019579C" w:rsidRPr="00A415C5" w:rsidRDefault="0019579C" w:rsidP="0019579C">
            <w:pPr>
              <w:pStyle w:val="TableParagraph"/>
              <w:spacing w:before="3"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65D6AF6" w14:textId="7CD78912" w:rsidR="0019579C" w:rsidRPr="00A415C5" w:rsidRDefault="0019579C" w:rsidP="0019579C">
            <w:pPr>
              <w:pStyle w:val="TableParagraph"/>
              <w:spacing w:before="3"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1D1F6C">
              <w:rPr>
                <w:rFonts w:ascii="Arial" w:hAnsi="Arial" w:cs="Arial"/>
                <w:w w:val="105"/>
                <w:lang w:eastAsia="en-US"/>
              </w:rPr>
              <w:t xml:space="preserve">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7FE3" w14:textId="77777777" w:rsidR="0019579C" w:rsidRPr="00A415C5" w:rsidRDefault="0019579C" w:rsidP="0019579C">
            <w:pPr>
              <w:pStyle w:val="TableParagraph"/>
              <w:spacing w:before="3" w:line="360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4B49DAC" w14:textId="2B50E25C" w:rsidR="0019579C" w:rsidRPr="00A415C5" w:rsidRDefault="0019579C" w:rsidP="0019579C">
            <w:pPr>
              <w:pStyle w:val="TableParagraph"/>
              <w:spacing w:before="3" w:line="360" w:lineRule="auto"/>
              <w:jc w:val="both"/>
              <w:rPr>
                <w:rFonts w:ascii="Arial" w:hAnsi="Arial" w:cs="Arial"/>
                <w:lang w:eastAsia="en-US"/>
              </w:rPr>
            </w:pPr>
            <w:r w:rsidRPr="001D1F6C">
              <w:rPr>
                <w:rFonts w:ascii="Arial" w:hAnsi="Arial" w:cs="Arial"/>
                <w:w w:val="105"/>
                <w:lang w:eastAsia="en-US"/>
              </w:rPr>
              <w:t xml:space="preserve"> </w:t>
            </w:r>
            <w:r w:rsidRPr="00A415C5">
              <w:rPr>
                <w:rFonts w:ascii="Arial" w:hAnsi="Arial" w:cs="Arial"/>
                <w:w w:val="105"/>
                <w:lang w:val="en-US" w:eastAsia="en-US"/>
              </w:rPr>
              <w:t>15%</w:t>
            </w:r>
          </w:p>
        </w:tc>
      </w:tr>
      <w:tr w:rsidR="0019579C" w:rsidRPr="00A415C5" w14:paraId="07773C2B" w14:textId="70118056" w:rsidTr="0019579C">
        <w:trPr>
          <w:trHeight w:val="54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28932" w14:textId="77777777" w:rsidR="0019579C" w:rsidRPr="00A415C5" w:rsidRDefault="0019579C" w:rsidP="0019579C">
            <w:pPr>
              <w:pStyle w:val="TableParagraph"/>
              <w:spacing w:line="360" w:lineRule="auto"/>
              <w:ind w:left="42" w:right="28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ETAPA IV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6233A" w14:textId="77777777" w:rsidR="0019579C" w:rsidRPr="00A415C5" w:rsidRDefault="0019579C" w:rsidP="0019579C">
            <w:pPr>
              <w:pStyle w:val="TableParagraph"/>
              <w:spacing w:before="134" w:line="360" w:lineRule="auto"/>
              <w:ind w:left="106" w:right="99"/>
              <w:jc w:val="both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Projeto</w:t>
            </w:r>
            <w:proofErr w:type="spellEnd"/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 de </w:t>
            </w: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Iluminação</w:t>
            </w:r>
            <w:proofErr w:type="spellEnd"/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Pública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164D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6497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574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3725" w14:textId="04414DFC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180" w14:textId="73B2618F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lang w:val="en-US" w:eastAsia="en-US"/>
              </w:rPr>
              <w:t xml:space="preserve">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4D90" w14:textId="5908B46B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lang w:val="en-US" w:eastAsia="en-US"/>
              </w:rPr>
              <w:t xml:space="preserve">  15%</w:t>
            </w:r>
          </w:p>
        </w:tc>
      </w:tr>
      <w:tr w:rsidR="0019579C" w:rsidRPr="00A415C5" w14:paraId="2C8656C9" w14:textId="312D83ED" w:rsidTr="0019579C">
        <w:trPr>
          <w:trHeight w:val="3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BFA2B" w14:textId="77777777" w:rsidR="0019579C" w:rsidRPr="00A415C5" w:rsidRDefault="0019579C" w:rsidP="0019579C">
            <w:pPr>
              <w:pStyle w:val="TableParagraph"/>
              <w:spacing w:line="360" w:lineRule="auto"/>
              <w:ind w:left="42" w:right="28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lang w:val="en-US" w:eastAsia="en-US"/>
              </w:rPr>
              <w:t>ETAPA V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8EE1A" w14:textId="77777777" w:rsidR="0019579C" w:rsidRPr="00A415C5" w:rsidRDefault="0019579C" w:rsidP="0019579C">
            <w:pPr>
              <w:pStyle w:val="TableParagraph"/>
              <w:spacing w:before="14" w:line="360" w:lineRule="auto"/>
              <w:ind w:left="107" w:right="99"/>
              <w:jc w:val="both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Projeto</w:t>
            </w:r>
            <w:proofErr w:type="spellEnd"/>
            <w:r w:rsidRPr="00A415C5">
              <w:rPr>
                <w:rFonts w:ascii="Arial" w:hAnsi="Arial" w:cs="Arial"/>
                <w:b/>
                <w:lang w:val="en-US" w:eastAsia="en-US"/>
              </w:rPr>
              <w:t xml:space="preserve"> de</w:t>
            </w:r>
            <w:r w:rsidRPr="00A415C5">
              <w:rPr>
                <w:rFonts w:ascii="Arial" w:hAnsi="Arial" w:cs="Arial"/>
                <w:b/>
                <w:spacing w:val="-52"/>
                <w:lang w:val="en-US" w:eastAsia="en-US"/>
              </w:rPr>
              <w:t xml:space="preserve">   </w:t>
            </w:r>
            <w:proofErr w:type="spellStart"/>
            <w:r w:rsidRPr="00A415C5">
              <w:rPr>
                <w:rFonts w:ascii="Arial" w:hAnsi="Arial" w:cs="Arial"/>
                <w:b/>
                <w:lang w:val="en-US" w:eastAsia="en-US"/>
              </w:rPr>
              <w:t>Drenagem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5B46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61C6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BE7F" w14:textId="77777777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F89C" w14:textId="585981DB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92A1" w14:textId="69C20FC6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  <w:r w:rsidRPr="00A415C5">
              <w:rPr>
                <w:rFonts w:ascii="Arial" w:hAnsi="Arial" w:cs="Arial"/>
                <w:lang w:val="en-US" w:eastAsia="en-US"/>
              </w:rPr>
              <w:t xml:space="preserve">  15%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E32E" w14:textId="1D55AC0E" w:rsidR="0019579C" w:rsidRPr="00A415C5" w:rsidRDefault="0019579C" w:rsidP="0019579C">
            <w:pPr>
              <w:pStyle w:val="TableParagraph"/>
              <w:spacing w:line="360" w:lineRule="auto"/>
              <w:jc w:val="both"/>
              <w:rPr>
                <w:rFonts w:ascii="Arial" w:hAnsi="Arial" w:cs="Arial"/>
                <w:lang w:val="en-US" w:eastAsia="en-US"/>
              </w:rPr>
            </w:pPr>
          </w:p>
        </w:tc>
      </w:tr>
      <w:tr w:rsidR="0019579C" w:rsidRPr="00A415C5" w14:paraId="073A0BB8" w14:textId="1A5A2B83" w:rsidTr="001D1F6C">
        <w:trPr>
          <w:trHeight w:val="302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15E4" w14:textId="77777777" w:rsidR="0019579C" w:rsidRPr="00A415C5" w:rsidRDefault="0019579C" w:rsidP="0019579C">
            <w:pPr>
              <w:pStyle w:val="TableParagraph"/>
              <w:spacing w:line="360" w:lineRule="auto"/>
              <w:ind w:left="222"/>
              <w:jc w:val="both"/>
              <w:rPr>
                <w:rFonts w:ascii="Arial" w:hAnsi="Arial" w:cs="Arial"/>
                <w:b/>
                <w:lang w:val="en-US" w:eastAsia="en-US"/>
              </w:rPr>
            </w:pPr>
            <w:r w:rsidRPr="00A415C5">
              <w:rPr>
                <w:rFonts w:ascii="Arial" w:hAnsi="Arial" w:cs="Arial"/>
                <w:b/>
                <w:w w:val="95"/>
                <w:lang w:val="en-US" w:eastAsia="en-US"/>
              </w:rPr>
              <w:t>TOTAL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53A" w14:textId="377B544C" w:rsidR="0019579C" w:rsidRDefault="0019579C" w:rsidP="0019579C">
            <w:pPr>
              <w:pStyle w:val="TableParagraph"/>
              <w:spacing w:line="360" w:lineRule="auto"/>
              <w:ind w:left="222"/>
              <w:jc w:val="center"/>
              <w:rPr>
                <w:rFonts w:ascii="Arial" w:hAnsi="Arial" w:cs="Arial"/>
                <w:w w:val="95"/>
                <w:lang w:val="en-US" w:eastAsia="en-US"/>
              </w:rPr>
            </w:pPr>
            <w:r w:rsidRPr="00A415C5">
              <w:rPr>
                <w:rFonts w:ascii="Arial" w:hAnsi="Arial" w:cs="Arial"/>
                <w:w w:val="95"/>
                <w:lang w:val="en-US" w:eastAsia="en-US"/>
              </w:rPr>
              <w:t>100%</w:t>
            </w:r>
          </w:p>
        </w:tc>
      </w:tr>
    </w:tbl>
    <w:p w14:paraId="311D71F3" w14:textId="77777777" w:rsidR="002B6024" w:rsidRPr="00A415C5" w:rsidRDefault="002B6024" w:rsidP="00A415C5">
      <w:pPr>
        <w:pStyle w:val="Corpodetexto"/>
        <w:spacing w:line="360" w:lineRule="auto"/>
        <w:ind w:right="71"/>
        <w:jc w:val="both"/>
        <w:rPr>
          <w:rFonts w:ascii="Arial" w:hAnsi="Arial" w:cs="Arial"/>
          <w:color w:val="FF0000"/>
          <w:sz w:val="22"/>
          <w:szCs w:val="22"/>
          <w:lang w:val="pt-BR"/>
        </w:rPr>
      </w:pPr>
    </w:p>
    <w:p w14:paraId="62C439A1" w14:textId="007E4E5D" w:rsidR="004F1806" w:rsidRDefault="004F1806" w:rsidP="004F1806">
      <w:pPr>
        <w:pStyle w:val="PargrafodaLista"/>
        <w:widowControl w:val="0"/>
        <w:tabs>
          <w:tab w:val="left" w:pos="930"/>
        </w:tabs>
        <w:autoSpaceDE w:val="0"/>
        <w:autoSpaceDN w:val="0"/>
        <w:spacing w:before="92" w:after="0" w:line="360" w:lineRule="auto"/>
        <w:ind w:left="929"/>
        <w:jc w:val="both"/>
        <w:rPr>
          <w:rFonts w:ascii="Arial" w:hAnsi="Arial" w:cs="Arial"/>
          <w:b/>
        </w:rPr>
      </w:pPr>
    </w:p>
    <w:p w14:paraId="0890FF69" w14:textId="3DA30669" w:rsidR="005C4B5A" w:rsidRDefault="005C4B5A" w:rsidP="004F1806">
      <w:pPr>
        <w:pStyle w:val="PargrafodaLista"/>
        <w:widowControl w:val="0"/>
        <w:tabs>
          <w:tab w:val="left" w:pos="930"/>
        </w:tabs>
        <w:autoSpaceDE w:val="0"/>
        <w:autoSpaceDN w:val="0"/>
        <w:spacing w:before="92" w:after="0" w:line="360" w:lineRule="auto"/>
        <w:ind w:left="929"/>
        <w:jc w:val="both"/>
        <w:rPr>
          <w:rFonts w:ascii="Arial" w:hAnsi="Arial" w:cs="Arial"/>
          <w:b/>
        </w:rPr>
      </w:pPr>
    </w:p>
    <w:p w14:paraId="3239B004" w14:textId="77777777" w:rsidR="005C4B5A" w:rsidRDefault="005C4B5A" w:rsidP="004F1806">
      <w:pPr>
        <w:pStyle w:val="PargrafodaLista"/>
        <w:widowControl w:val="0"/>
        <w:tabs>
          <w:tab w:val="left" w:pos="930"/>
        </w:tabs>
        <w:autoSpaceDE w:val="0"/>
        <w:autoSpaceDN w:val="0"/>
        <w:spacing w:before="92" w:after="0" w:line="360" w:lineRule="auto"/>
        <w:ind w:left="929"/>
        <w:jc w:val="both"/>
        <w:rPr>
          <w:rFonts w:ascii="Arial" w:hAnsi="Arial" w:cs="Arial"/>
          <w:b/>
        </w:rPr>
      </w:pPr>
    </w:p>
    <w:p w14:paraId="6768DFC4" w14:textId="6A225EB8" w:rsidR="002B6024" w:rsidRDefault="002B6024" w:rsidP="00A415C5">
      <w:pPr>
        <w:pStyle w:val="PargrafodaLista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before="92" w:after="0" w:line="360" w:lineRule="auto"/>
        <w:ind w:left="929" w:hanging="389"/>
        <w:jc w:val="both"/>
        <w:rPr>
          <w:rFonts w:ascii="Arial" w:hAnsi="Arial" w:cs="Arial"/>
          <w:b/>
        </w:rPr>
      </w:pPr>
      <w:r w:rsidRPr="00A415C5">
        <w:rPr>
          <w:rFonts w:ascii="Arial" w:hAnsi="Arial" w:cs="Arial"/>
          <w:b/>
        </w:rPr>
        <w:t>PRAZO</w:t>
      </w:r>
    </w:p>
    <w:p w14:paraId="4398ADCF" w14:textId="77777777" w:rsidR="005C4B5A" w:rsidRPr="00A415C5" w:rsidRDefault="005C4B5A" w:rsidP="005C4B5A">
      <w:pPr>
        <w:pStyle w:val="PargrafodaLista"/>
        <w:widowControl w:val="0"/>
        <w:tabs>
          <w:tab w:val="left" w:pos="930"/>
        </w:tabs>
        <w:autoSpaceDE w:val="0"/>
        <w:autoSpaceDN w:val="0"/>
        <w:spacing w:before="92" w:after="0" w:line="360" w:lineRule="auto"/>
        <w:ind w:left="929"/>
        <w:jc w:val="both"/>
        <w:rPr>
          <w:rFonts w:ascii="Arial" w:hAnsi="Arial" w:cs="Arial"/>
          <w:b/>
        </w:rPr>
      </w:pPr>
    </w:p>
    <w:p w14:paraId="5C206EA7" w14:textId="163E402C" w:rsidR="002B6024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O prazo para execução do serviço, objeto deste Termo, será de 06 (Seis) meses a contar da Ordem de Início expedida pela EMUSA.</w:t>
      </w:r>
    </w:p>
    <w:p w14:paraId="6D308577" w14:textId="77777777" w:rsidR="00A415C5" w:rsidRPr="00A415C5" w:rsidRDefault="00A415C5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</w:p>
    <w:p w14:paraId="6CDDDB98" w14:textId="29CCB679" w:rsidR="00A415C5" w:rsidRDefault="002B6024" w:rsidP="00A415C5">
      <w:pPr>
        <w:pStyle w:val="PargrafodaLista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before="225" w:after="0" w:line="360" w:lineRule="auto"/>
        <w:ind w:left="929" w:hanging="389"/>
        <w:jc w:val="both"/>
        <w:rPr>
          <w:rFonts w:ascii="Arial" w:hAnsi="Arial" w:cs="Arial"/>
          <w:b/>
        </w:rPr>
      </w:pPr>
      <w:r w:rsidRPr="00A415C5">
        <w:rPr>
          <w:rFonts w:ascii="Arial" w:hAnsi="Arial" w:cs="Arial"/>
          <w:b/>
        </w:rPr>
        <w:t>FORMA DE</w:t>
      </w:r>
      <w:r w:rsidRPr="00A415C5">
        <w:rPr>
          <w:rFonts w:ascii="Arial" w:hAnsi="Arial" w:cs="Arial"/>
          <w:b/>
          <w:spacing w:val="-6"/>
        </w:rPr>
        <w:t xml:space="preserve"> </w:t>
      </w:r>
      <w:r w:rsidRPr="00A415C5">
        <w:rPr>
          <w:rFonts w:ascii="Arial" w:hAnsi="Arial" w:cs="Arial"/>
          <w:b/>
        </w:rPr>
        <w:t>PAGAMENTO</w:t>
      </w:r>
    </w:p>
    <w:p w14:paraId="2D810E69" w14:textId="77777777" w:rsidR="004F1806" w:rsidRPr="00A415C5" w:rsidRDefault="004F1806" w:rsidP="004F1806">
      <w:pPr>
        <w:pStyle w:val="PargrafodaLista"/>
        <w:widowControl w:val="0"/>
        <w:tabs>
          <w:tab w:val="left" w:pos="930"/>
        </w:tabs>
        <w:autoSpaceDE w:val="0"/>
        <w:autoSpaceDN w:val="0"/>
        <w:spacing w:before="225" w:after="0" w:line="360" w:lineRule="auto"/>
        <w:ind w:left="929"/>
        <w:jc w:val="both"/>
        <w:rPr>
          <w:rFonts w:ascii="Arial" w:hAnsi="Arial" w:cs="Arial"/>
          <w:b/>
        </w:rPr>
      </w:pPr>
      <w:bookmarkStart w:id="0" w:name="_GoBack"/>
    </w:p>
    <w:bookmarkEnd w:id="0"/>
    <w:p w14:paraId="3E8A49DB" w14:textId="4B128C70" w:rsidR="00A415C5" w:rsidRDefault="002B6024" w:rsidP="004F1806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A medição será mensal e realizada mediante a entrega dos produtos, com os elementos necessários para a validação e aprovação da fiscalização da EMUSA.</w:t>
      </w:r>
    </w:p>
    <w:p w14:paraId="21A28AAB" w14:textId="77777777" w:rsidR="004F1806" w:rsidRPr="00A415C5" w:rsidRDefault="004F1806" w:rsidP="004F1806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</w:p>
    <w:p w14:paraId="4B813F9E" w14:textId="68595DB3" w:rsidR="002B6024" w:rsidRDefault="002B6024" w:rsidP="00A415C5">
      <w:pPr>
        <w:pStyle w:val="PargrafodaLista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after="0" w:line="360" w:lineRule="auto"/>
        <w:ind w:left="929" w:hanging="389"/>
        <w:jc w:val="both"/>
        <w:rPr>
          <w:rFonts w:ascii="Arial" w:hAnsi="Arial" w:cs="Arial"/>
          <w:b/>
        </w:rPr>
      </w:pPr>
      <w:r w:rsidRPr="00A415C5">
        <w:rPr>
          <w:rFonts w:ascii="Arial" w:hAnsi="Arial" w:cs="Arial"/>
          <w:b/>
        </w:rPr>
        <w:t>RESPONSABILIDADE DE</w:t>
      </w:r>
      <w:r w:rsidRPr="00A415C5">
        <w:rPr>
          <w:rFonts w:ascii="Arial" w:hAnsi="Arial" w:cs="Arial"/>
          <w:b/>
          <w:spacing w:val="3"/>
        </w:rPr>
        <w:t xml:space="preserve"> </w:t>
      </w:r>
      <w:r w:rsidRPr="00A415C5">
        <w:rPr>
          <w:rFonts w:ascii="Arial" w:hAnsi="Arial" w:cs="Arial"/>
          <w:b/>
        </w:rPr>
        <w:t>EXECUÇÃO</w:t>
      </w:r>
    </w:p>
    <w:p w14:paraId="476C88E6" w14:textId="77777777" w:rsidR="004F1806" w:rsidRPr="00A415C5" w:rsidRDefault="004F1806" w:rsidP="004F1806">
      <w:pPr>
        <w:pStyle w:val="PargrafodaLista"/>
        <w:widowControl w:val="0"/>
        <w:tabs>
          <w:tab w:val="left" w:pos="930"/>
        </w:tabs>
        <w:autoSpaceDE w:val="0"/>
        <w:autoSpaceDN w:val="0"/>
        <w:spacing w:after="0" w:line="360" w:lineRule="auto"/>
        <w:ind w:left="929"/>
        <w:jc w:val="both"/>
        <w:rPr>
          <w:rFonts w:ascii="Arial" w:hAnsi="Arial" w:cs="Arial"/>
          <w:b/>
        </w:rPr>
      </w:pPr>
    </w:p>
    <w:p w14:paraId="38727C72" w14:textId="77777777" w:rsidR="002B6024" w:rsidRPr="00A415C5" w:rsidRDefault="002B6024" w:rsidP="00A415C5">
      <w:pPr>
        <w:pStyle w:val="Corpodetexto"/>
        <w:spacing w:line="360" w:lineRule="auto"/>
        <w:ind w:left="567" w:right="281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lastRenderedPageBreak/>
        <w:t>Será de responsabilidade da EMPRESA CONTRATADA toda elaboração do projeto e quaisquer outros elementos necessários a execução dos serviços. O controle a ser adotado deve ser previamente submetido e aprovado pela FISCALIZAÇÃO.</w:t>
      </w:r>
    </w:p>
    <w:p w14:paraId="1B1CF869" w14:textId="77777777" w:rsidR="002B6024" w:rsidRPr="00A415C5" w:rsidRDefault="002B6024" w:rsidP="00A415C5">
      <w:pPr>
        <w:pStyle w:val="Corpodetexto"/>
        <w:spacing w:line="360" w:lineRule="auto"/>
        <w:ind w:left="567" w:right="278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A presença da FISCALIZAÇÃO não exime a Empresa Contratada da responsabilidade total na boa execução dos serviços contratados.</w:t>
      </w:r>
    </w:p>
    <w:p w14:paraId="41728333" w14:textId="77777777" w:rsidR="002B6024" w:rsidRPr="00A415C5" w:rsidRDefault="002B6024" w:rsidP="00A415C5">
      <w:pPr>
        <w:pStyle w:val="Corpodetexto"/>
        <w:spacing w:line="360" w:lineRule="auto"/>
        <w:ind w:left="567" w:right="284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A EMPRESA CONTRATADA deverá apresentar o Registro de Responsabilidade Técnica e ou Anotação de Responsabilidade Técnica, emitido pelo profissional responsável pelo projeto, boleto bancário do pagamento da RRT e ou ART do autor do projeto, cópia do CAU e ou CREA do autor do projeto, cópia do pagamento da anuidade do CAU e ou CREA do autor do projeto.</w:t>
      </w:r>
    </w:p>
    <w:p w14:paraId="61201810" w14:textId="77777777" w:rsidR="002B6024" w:rsidRPr="00A415C5" w:rsidRDefault="002B6024" w:rsidP="00A415C5">
      <w:pPr>
        <w:pStyle w:val="Corpodetexto"/>
        <w:spacing w:before="1" w:line="360" w:lineRule="auto"/>
        <w:ind w:left="567" w:right="279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Cada produto deverá ter a responsabilidade técnica de profissional habilitado conforme a natureza da atividade, devendo constar os nomes e respectivos currículos, registros nos conselhos de classe, devidamente habilitados para tal fim.</w:t>
      </w:r>
    </w:p>
    <w:p w14:paraId="4508C453" w14:textId="7C607692" w:rsidR="002B6024" w:rsidRPr="00A415C5" w:rsidRDefault="002B6024" w:rsidP="00A415C5">
      <w:pPr>
        <w:pStyle w:val="Corpodetexto"/>
        <w:spacing w:line="360" w:lineRule="auto"/>
        <w:ind w:left="567" w:right="284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A EMPRESA CONTRATADA será inteiramente responsável, na parte executiva, pela segurança e solidez dos serviços executados e no que se refere à correta aplicação dos métodos e materiais</w:t>
      </w:r>
      <w:r w:rsidRPr="00A415C5">
        <w:rPr>
          <w:rFonts w:ascii="Arial" w:hAnsi="Arial" w:cs="Arial"/>
          <w:spacing w:val="-6"/>
          <w:sz w:val="22"/>
          <w:szCs w:val="22"/>
          <w:lang w:val="pt-BR"/>
        </w:rPr>
        <w:t xml:space="preserve"> </w:t>
      </w:r>
      <w:r w:rsidRPr="00A415C5">
        <w:rPr>
          <w:rFonts w:ascii="Arial" w:hAnsi="Arial" w:cs="Arial"/>
          <w:sz w:val="22"/>
          <w:szCs w:val="22"/>
          <w:lang w:val="pt-BR"/>
        </w:rPr>
        <w:t>empregados.</w:t>
      </w:r>
    </w:p>
    <w:p w14:paraId="27B90426" w14:textId="77777777" w:rsidR="005C4B5A" w:rsidRPr="00F43EF4" w:rsidRDefault="005C4B5A" w:rsidP="00F43EF4">
      <w:pPr>
        <w:widowControl w:val="0"/>
        <w:tabs>
          <w:tab w:val="left" w:pos="9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color w:val="FF0000"/>
          <w:lang w:val="pt-BR"/>
        </w:rPr>
      </w:pPr>
    </w:p>
    <w:p w14:paraId="47B45DBC" w14:textId="77777777" w:rsidR="002B6024" w:rsidRPr="00A415C5" w:rsidRDefault="002B6024" w:rsidP="00A415C5">
      <w:pPr>
        <w:pStyle w:val="PargrafodaLista"/>
        <w:widowControl w:val="0"/>
        <w:numPr>
          <w:ilvl w:val="0"/>
          <w:numId w:val="17"/>
        </w:numPr>
        <w:tabs>
          <w:tab w:val="left" w:pos="930"/>
        </w:tabs>
        <w:autoSpaceDE w:val="0"/>
        <w:autoSpaceDN w:val="0"/>
        <w:spacing w:after="0" w:line="360" w:lineRule="auto"/>
        <w:ind w:left="929" w:hanging="389"/>
        <w:jc w:val="both"/>
        <w:rPr>
          <w:rFonts w:ascii="Arial" w:hAnsi="Arial" w:cs="Arial"/>
          <w:b/>
        </w:rPr>
      </w:pPr>
      <w:r w:rsidRPr="00A415C5">
        <w:rPr>
          <w:rFonts w:ascii="Arial" w:hAnsi="Arial" w:cs="Arial"/>
          <w:b/>
        </w:rPr>
        <w:t>RECEBIMENTOS DOS</w:t>
      </w:r>
      <w:r w:rsidRPr="00A415C5">
        <w:rPr>
          <w:rFonts w:ascii="Arial" w:hAnsi="Arial" w:cs="Arial"/>
          <w:b/>
          <w:spacing w:val="-1"/>
        </w:rPr>
        <w:t xml:space="preserve"> </w:t>
      </w:r>
      <w:r w:rsidRPr="00A415C5">
        <w:rPr>
          <w:rFonts w:ascii="Arial" w:hAnsi="Arial" w:cs="Arial"/>
          <w:b/>
        </w:rPr>
        <w:t>SERVIÇOS</w:t>
      </w:r>
    </w:p>
    <w:p w14:paraId="0BE30C35" w14:textId="77777777" w:rsidR="002B6024" w:rsidRPr="00A415C5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</w:p>
    <w:p w14:paraId="6A062DA8" w14:textId="1BB1B7C0" w:rsidR="002B6024" w:rsidRPr="00A415C5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Todos os serviços deverão ser conferidos e compatibilizados antes de entregues e assinados em carimbo específico pelo técnico responsável pelo trabalho.</w:t>
      </w:r>
    </w:p>
    <w:p w14:paraId="0A128424" w14:textId="77777777" w:rsidR="002B6024" w:rsidRPr="00A415C5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Após a conclusão dos trabalhos, eventuais revisões poderão ser solicitadas pelo Município.</w:t>
      </w:r>
    </w:p>
    <w:p w14:paraId="03640118" w14:textId="20B90CF5" w:rsidR="002B6024" w:rsidRPr="00A415C5" w:rsidRDefault="002B6024" w:rsidP="00A415C5">
      <w:pPr>
        <w:pStyle w:val="Corpodetexto"/>
        <w:spacing w:before="93"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Todo material solicitado deverá ser entregue para análise e apreciação prévia do Município em 01 (um) volume, devidamente encadernado, acompanhado dos arquivos digitais em 0</w:t>
      </w:r>
      <w:r w:rsidR="006A721A" w:rsidRPr="00A415C5">
        <w:rPr>
          <w:rFonts w:ascii="Arial" w:hAnsi="Arial" w:cs="Arial"/>
          <w:sz w:val="22"/>
          <w:szCs w:val="22"/>
          <w:lang w:val="pt-BR"/>
        </w:rPr>
        <w:t>2</w:t>
      </w:r>
      <w:r w:rsidRPr="00A415C5">
        <w:rPr>
          <w:rFonts w:ascii="Arial" w:hAnsi="Arial" w:cs="Arial"/>
          <w:sz w:val="22"/>
          <w:szCs w:val="22"/>
          <w:lang w:val="pt-BR"/>
        </w:rPr>
        <w:t xml:space="preserve"> (</w:t>
      </w:r>
      <w:r w:rsidR="006A721A" w:rsidRPr="00A415C5">
        <w:rPr>
          <w:rFonts w:ascii="Arial" w:hAnsi="Arial" w:cs="Arial"/>
          <w:sz w:val="22"/>
          <w:szCs w:val="22"/>
          <w:lang w:val="pt-BR"/>
        </w:rPr>
        <w:t>dois</w:t>
      </w:r>
      <w:r w:rsidRPr="00A415C5">
        <w:rPr>
          <w:rFonts w:ascii="Arial" w:hAnsi="Arial" w:cs="Arial"/>
          <w:sz w:val="22"/>
          <w:szCs w:val="22"/>
          <w:lang w:val="pt-BR"/>
        </w:rPr>
        <w:t>) CD-ROM, perfeitamente identificado.</w:t>
      </w:r>
    </w:p>
    <w:p w14:paraId="2E8AA90C" w14:textId="77777777" w:rsidR="002B6024" w:rsidRPr="00A415C5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t>Para efeito de aprovação, deverão ser apresentados mais 03 (três) volumes de cada produto e 02 (dois) de CD-ROM com respectivo arquivo, sendo 01(um) conjunto completo destinado a Secretaria de Urbanismo e Mobilidade.</w:t>
      </w:r>
    </w:p>
    <w:p w14:paraId="1883F519" w14:textId="76598D3E" w:rsidR="002B6024" w:rsidRPr="00A415C5" w:rsidRDefault="002B6024" w:rsidP="00A415C5">
      <w:pPr>
        <w:pStyle w:val="Corpodetexto"/>
        <w:spacing w:line="360" w:lineRule="auto"/>
        <w:ind w:left="567" w:right="385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A415C5">
        <w:rPr>
          <w:rFonts w:ascii="Arial" w:hAnsi="Arial" w:cs="Arial"/>
          <w:sz w:val="22"/>
          <w:szCs w:val="22"/>
          <w:lang w:val="pt-BR"/>
        </w:rPr>
        <w:lastRenderedPageBreak/>
        <w:t>Ao se tratar dos arquivos digitais: as partes textuais deverão ser entregues no formato de extensão .</w:t>
      </w:r>
      <w:proofErr w:type="spellStart"/>
      <w:r w:rsidRPr="00A415C5">
        <w:rPr>
          <w:rFonts w:ascii="Arial" w:hAnsi="Arial" w:cs="Arial"/>
          <w:sz w:val="22"/>
          <w:szCs w:val="22"/>
          <w:lang w:val="pt-BR"/>
        </w:rPr>
        <w:t>doc</w:t>
      </w:r>
      <w:proofErr w:type="spellEnd"/>
      <w:r w:rsidRPr="00A415C5">
        <w:rPr>
          <w:rFonts w:ascii="Arial" w:hAnsi="Arial" w:cs="Arial"/>
          <w:sz w:val="22"/>
          <w:szCs w:val="22"/>
          <w:lang w:val="pt-BR"/>
        </w:rPr>
        <w:t>, as planilhas em .</w:t>
      </w:r>
      <w:proofErr w:type="spellStart"/>
      <w:r w:rsidRPr="00A415C5">
        <w:rPr>
          <w:rFonts w:ascii="Arial" w:hAnsi="Arial" w:cs="Arial"/>
          <w:sz w:val="22"/>
          <w:szCs w:val="22"/>
          <w:lang w:val="pt-BR"/>
        </w:rPr>
        <w:t>xls</w:t>
      </w:r>
      <w:proofErr w:type="spellEnd"/>
      <w:r w:rsidRPr="00A415C5">
        <w:rPr>
          <w:rFonts w:ascii="Arial" w:hAnsi="Arial" w:cs="Arial"/>
          <w:sz w:val="22"/>
          <w:szCs w:val="22"/>
          <w:lang w:val="pt-BR"/>
        </w:rPr>
        <w:t xml:space="preserve"> e as plantas deverão ser entregues em seu formato digital, no padrão DWG versão </w:t>
      </w:r>
      <w:proofErr w:type="spellStart"/>
      <w:r w:rsidRPr="00A415C5">
        <w:rPr>
          <w:rFonts w:ascii="Arial" w:hAnsi="Arial" w:cs="Arial"/>
          <w:sz w:val="22"/>
          <w:szCs w:val="22"/>
          <w:lang w:val="pt-BR"/>
        </w:rPr>
        <w:t>Autocad</w:t>
      </w:r>
      <w:proofErr w:type="spellEnd"/>
      <w:r w:rsidRPr="00A415C5">
        <w:rPr>
          <w:rFonts w:ascii="Arial" w:hAnsi="Arial" w:cs="Arial"/>
          <w:sz w:val="22"/>
          <w:szCs w:val="22"/>
          <w:lang w:val="pt-BR"/>
        </w:rPr>
        <w:t xml:space="preserve"> e PDF.</w:t>
      </w:r>
    </w:p>
    <w:p w14:paraId="331C3C65" w14:textId="3A98A7F1" w:rsidR="006A721A" w:rsidRPr="00A415C5" w:rsidRDefault="006A721A" w:rsidP="00A415C5">
      <w:pPr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Os projetos deverão obedecer aos seguintes padrões gráficos de apresentação:</w:t>
      </w:r>
    </w:p>
    <w:p w14:paraId="5D45B353" w14:textId="629D8B59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Modelo de Prancha A1 (regra geral para todos os projetos);</w:t>
      </w:r>
    </w:p>
    <w:p w14:paraId="744C5898" w14:textId="6BA61C37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 xml:space="preserve">Os textos deverão ser de tamanho A4 com formatação segundo as normas da ABNT, letra Arial 12, espaçamento 1. </w:t>
      </w:r>
    </w:p>
    <w:p w14:paraId="2FEFBCE0" w14:textId="2D84FE5A" w:rsidR="006A721A" w:rsidRPr="00A415C5" w:rsidRDefault="006A721A" w:rsidP="00A415C5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Os arquivos digitais deverão ser entregues da seguinte forma:</w:t>
      </w:r>
    </w:p>
    <w:p w14:paraId="1B2DA861" w14:textId="628B2CC9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 xml:space="preserve">Em arquivos </w:t>
      </w:r>
      <w:proofErr w:type="spellStart"/>
      <w:r w:rsidRPr="001D1F6C">
        <w:rPr>
          <w:rFonts w:ascii="Arial" w:eastAsia="MS Mincho" w:hAnsi="Arial" w:cs="Arial"/>
          <w:lang w:val="pt-BR"/>
        </w:rPr>
        <w:t>dwg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e em arquivos tipo PDF. Os arquivos com saída em </w:t>
      </w:r>
      <w:proofErr w:type="spellStart"/>
      <w:r w:rsidRPr="001D1F6C">
        <w:rPr>
          <w:rFonts w:ascii="Arial" w:eastAsia="MS Mincho" w:hAnsi="Arial" w:cs="Arial"/>
          <w:lang w:val="pt-BR"/>
        </w:rPr>
        <w:t>dwg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poderão ser elaborados em outros aplicativos;</w:t>
      </w:r>
    </w:p>
    <w:p w14:paraId="41A16442" w14:textId="4D66ED13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Gravados em CD (duas cópias);</w:t>
      </w:r>
    </w:p>
    <w:p w14:paraId="67901BB4" w14:textId="5D4824B5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Dois jogos de projetos plotados e assinados: sendo um para revisão final e outro com a versão definitiva do projeto aprovado pela PMN;</w:t>
      </w:r>
    </w:p>
    <w:p w14:paraId="1E83BF87" w14:textId="455E4BC4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Os textos em .</w:t>
      </w:r>
      <w:proofErr w:type="spellStart"/>
      <w:r w:rsidRPr="001D1F6C">
        <w:rPr>
          <w:rFonts w:ascii="Arial" w:eastAsia="MS Mincho" w:hAnsi="Arial" w:cs="Arial"/>
          <w:lang w:val="pt-BR"/>
        </w:rPr>
        <w:t>doc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ou aplicativo similar;</w:t>
      </w:r>
    </w:p>
    <w:p w14:paraId="3F57708A" w14:textId="483D246B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As planilhas em .</w:t>
      </w:r>
      <w:proofErr w:type="spellStart"/>
      <w:r w:rsidRPr="001D1F6C">
        <w:rPr>
          <w:rFonts w:ascii="Arial" w:eastAsia="MS Mincho" w:hAnsi="Arial" w:cs="Arial"/>
          <w:lang w:val="pt-BR"/>
        </w:rPr>
        <w:t>xls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ou aplicativo similar; </w:t>
      </w:r>
    </w:p>
    <w:p w14:paraId="18853773" w14:textId="73B96D74" w:rsidR="006A721A" w:rsidRPr="00A415C5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</w:rPr>
      </w:pPr>
      <w:r w:rsidRPr="001D1F6C">
        <w:rPr>
          <w:rFonts w:ascii="Arial" w:eastAsia="MS Mincho" w:hAnsi="Arial" w:cs="Arial"/>
          <w:lang w:val="pt-BR"/>
        </w:rPr>
        <w:t xml:space="preserve">O material necessário para a compreensão do projeto deverá ser editado de forma que seja perfeitamente legível em impressão monocromática. </w:t>
      </w:r>
      <w:proofErr w:type="spellStart"/>
      <w:r w:rsidRPr="00A415C5">
        <w:rPr>
          <w:rFonts w:ascii="Arial" w:eastAsia="MS Mincho" w:hAnsi="Arial" w:cs="Arial"/>
        </w:rPr>
        <w:t>Os</w:t>
      </w:r>
      <w:proofErr w:type="spellEnd"/>
      <w:r w:rsidRPr="00A415C5">
        <w:rPr>
          <w:rFonts w:ascii="Arial" w:eastAsia="MS Mincho" w:hAnsi="Arial" w:cs="Arial"/>
        </w:rPr>
        <w:t xml:space="preserve"> </w:t>
      </w:r>
      <w:proofErr w:type="spellStart"/>
      <w:r w:rsidRPr="00A415C5">
        <w:rPr>
          <w:rFonts w:ascii="Arial" w:eastAsia="MS Mincho" w:hAnsi="Arial" w:cs="Arial"/>
        </w:rPr>
        <w:t>arquivos</w:t>
      </w:r>
      <w:proofErr w:type="spellEnd"/>
      <w:r w:rsidRPr="00A415C5">
        <w:rPr>
          <w:rFonts w:ascii="Arial" w:eastAsia="MS Mincho" w:hAnsi="Arial" w:cs="Arial"/>
        </w:rPr>
        <w:t xml:space="preserve"> </w:t>
      </w:r>
      <w:proofErr w:type="spellStart"/>
      <w:r w:rsidRPr="00A415C5">
        <w:rPr>
          <w:rFonts w:ascii="Arial" w:eastAsia="MS Mincho" w:hAnsi="Arial" w:cs="Arial"/>
        </w:rPr>
        <w:t>deverão</w:t>
      </w:r>
      <w:proofErr w:type="spellEnd"/>
      <w:r w:rsidRPr="00A415C5">
        <w:rPr>
          <w:rFonts w:ascii="Arial" w:eastAsia="MS Mincho" w:hAnsi="Arial" w:cs="Arial"/>
        </w:rPr>
        <w:t xml:space="preserve"> </w:t>
      </w:r>
      <w:proofErr w:type="spellStart"/>
      <w:r w:rsidRPr="00A415C5">
        <w:rPr>
          <w:rFonts w:ascii="Arial" w:eastAsia="MS Mincho" w:hAnsi="Arial" w:cs="Arial"/>
        </w:rPr>
        <w:t>ter</w:t>
      </w:r>
      <w:proofErr w:type="spellEnd"/>
      <w:r w:rsidRPr="00A415C5">
        <w:rPr>
          <w:rFonts w:ascii="Arial" w:eastAsia="MS Mincho" w:hAnsi="Arial" w:cs="Arial"/>
        </w:rPr>
        <w:t xml:space="preserve"> a </w:t>
      </w:r>
      <w:proofErr w:type="spellStart"/>
      <w:r w:rsidRPr="00A415C5">
        <w:rPr>
          <w:rFonts w:ascii="Arial" w:eastAsia="MS Mincho" w:hAnsi="Arial" w:cs="Arial"/>
        </w:rPr>
        <w:t>seguinte</w:t>
      </w:r>
      <w:proofErr w:type="spellEnd"/>
      <w:r w:rsidRPr="00A415C5">
        <w:rPr>
          <w:rFonts w:ascii="Arial" w:eastAsia="MS Mincho" w:hAnsi="Arial" w:cs="Arial"/>
        </w:rPr>
        <w:t xml:space="preserve"> </w:t>
      </w:r>
      <w:proofErr w:type="spellStart"/>
      <w:r w:rsidRPr="00A415C5">
        <w:rPr>
          <w:rFonts w:ascii="Arial" w:eastAsia="MS Mincho" w:hAnsi="Arial" w:cs="Arial"/>
        </w:rPr>
        <w:t>organização</w:t>
      </w:r>
      <w:proofErr w:type="spellEnd"/>
      <w:r w:rsidRPr="00A415C5">
        <w:rPr>
          <w:rFonts w:ascii="Arial" w:eastAsia="MS Mincho" w:hAnsi="Arial" w:cs="Arial"/>
        </w:rPr>
        <w:t xml:space="preserve"> no CD:</w:t>
      </w:r>
    </w:p>
    <w:p w14:paraId="49ACFE09" w14:textId="464281D4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Pasta com o nome da obra;</w:t>
      </w:r>
    </w:p>
    <w:p w14:paraId="0C9A6F26" w14:textId="1B9ED9FE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 xml:space="preserve">Subpasta por tipo de projeto: a nomenclatura dos arquivos deverá obedecer a seguinte estrutura: código do </w:t>
      </w:r>
      <w:proofErr w:type="spellStart"/>
      <w:r w:rsidRPr="001D1F6C">
        <w:rPr>
          <w:rFonts w:ascii="Arial" w:eastAsia="MS Mincho" w:hAnsi="Arial" w:cs="Arial"/>
          <w:lang w:val="pt-BR"/>
        </w:rPr>
        <w:t>arquivo_Nº_prancha_conteúdo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resumido; exemplo: TOPOG_01_Trecho_XX.</w:t>
      </w:r>
    </w:p>
    <w:p w14:paraId="1BA6AA0C" w14:textId="77777777" w:rsidR="006A721A" w:rsidRPr="00A415C5" w:rsidRDefault="006A721A" w:rsidP="00A415C5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tbl>
      <w:tblPr>
        <w:tblStyle w:val="Tabelacomgrade1"/>
        <w:tblW w:w="0" w:type="auto"/>
        <w:tblInd w:w="1440" w:type="dxa"/>
        <w:tblLook w:val="04A0" w:firstRow="1" w:lastRow="0" w:firstColumn="1" w:lastColumn="0" w:noHBand="0" w:noVBand="1"/>
      </w:tblPr>
      <w:tblGrid>
        <w:gridCol w:w="3204"/>
        <w:gridCol w:w="1676"/>
        <w:gridCol w:w="2534"/>
      </w:tblGrid>
      <w:tr w:rsidR="006A721A" w:rsidRPr="00A415C5" w14:paraId="4935E15F" w14:textId="77777777" w:rsidTr="001D1F6C">
        <w:trPr>
          <w:tblHeader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C66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NOME DO PROJETO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CE2E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CÓDIGO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E7A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NUMERAÇÃO</w:t>
            </w:r>
          </w:p>
        </w:tc>
      </w:tr>
      <w:tr w:rsidR="006A721A" w:rsidRPr="00A415C5" w14:paraId="34C32C52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C783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Projeto Geométrico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C9CE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GEOM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95CF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01/XX</w:t>
            </w:r>
          </w:p>
        </w:tc>
      </w:tr>
      <w:tr w:rsidR="006A721A" w:rsidRPr="00A415C5" w14:paraId="72B53057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2506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Projeto de Drenagem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2BDA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DREN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76A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01/XX</w:t>
            </w:r>
          </w:p>
        </w:tc>
      </w:tr>
      <w:tr w:rsidR="006A721A" w:rsidRPr="00A415C5" w14:paraId="210C811E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7AB5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Projeto de Pavimentação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A64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PAVIM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D9F6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01/XX</w:t>
            </w:r>
          </w:p>
        </w:tc>
      </w:tr>
      <w:tr w:rsidR="006A721A" w:rsidRPr="00A415C5" w14:paraId="6C22764D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3210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Projeto de Urbanismo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8BAB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URBAN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02B3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01/XX</w:t>
            </w:r>
          </w:p>
        </w:tc>
      </w:tr>
      <w:tr w:rsidR="006A721A" w:rsidRPr="00A415C5" w14:paraId="218DAF96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49C2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Projeto de Sinalização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4C99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SIN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8179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01/XX</w:t>
            </w:r>
          </w:p>
        </w:tc>
      </w:tr>
      <w:tr w:rsidR="006A721A" w:rsidRPr="00A415C5" w14:paraId="794DAC4B" w14:textId="77777777" w:rsidTr="001D1F6C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E2E9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Orçamento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E12F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ORÇAM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80F" w14:textId="77777777" w:rsidR="006A721A" w:rsidRPr="00A415C5" w:rsidRDefault="006A721A" w:rsidP="00A415C5">
            <w:pPr>
              <w:spacing w:line="360" w:lineRule="auto"/>
              <w:ind w:left="567"/>
              <w:jc w:val="both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X</w:t>
            </w:r>
          </w:p>
        </w:tc>
      </w:tr>
      <w:tr w:rsidR="006A721A" w:rsidRPr="00A415C5" w14:paraId="64154202" w14:textId="77777777" w:rsidTr="001A4B5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BB66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lastRenderedPageBreak/>
              <w:t>Planilha de Composição de Preços Unitários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FF29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PLANI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B032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X</w:t>
            </w:r>
          </w:p>
        </w:tc>
      </w:tr>
      <w:tr w:rsidR="006A721A" w:rsidRPr="00A415C5" w14:paraId="6C0930FE" w14:textId="77777777" w:rsidTr="001A4B53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2A62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Memorial Descritivo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B67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MEMO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B66" w14:textId="77777777" w:rsidR="006A721A" w:rsidRPr="00A415C5" w:rsidRDefault="006A721A" w:rsidP="001A4B53">
            <w:pPr>
              <w:spacing w:line="360" w:lineRule="auto"/>
              <w:ind w:left="567"/>
              <w:jc w:val="center"/>
              <w:rPr>
                <w:rFonts w:ascii="Arial" w:eastAsia="MS Mincho" w:hAnsi="Arial" w:cs="Arial"/>
              </w:rPr>
            </w:pPr>
            <w:r w:rsidRPr="00A415C5">
              <w:rPr>
                <w:rFonts w:ascii="Arial" w:eastAsia="MS Mincho" w:hAnsi="Arial" w:cs="Arial"/>
              </w:rPr>
              <w:t>X</w:t>
            </w:r>
          </w:p>
        </w:tc>
      </w:tr>
    </w:tbl>
    <w:p w14:paraId="37A9716A" w14:textId="138CE98C" w:rsidR="006A721A" w:rsidRPr="00A415C5" w:rsidRDefault="006A721A" w:rsidP="00A415C5">
      <w:pPr>
        <w:spacing w:line="360" w:lineRule="auto"/>
        <w:ind w:left="1287" w:firstLine="153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Obs.: XX representa o número da última prancha do projeto.</w:t>
      </w:r>
    </w:p>
    <w:p w14:paraId="1FE85F07" w14:textId="77777777" w:rsidR="006A721A" w:rsidRPr="00A415C5" w:rsidRDefault="006A721A" w:rsidP="00A415C5">
      <w:pPr>
        <w:spacing w:line="360" w:lineRule="auto"/>
        <w:ind w:left="1287" w:firstLine="153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7A70D422" w14:textId="77777777" w:rsidR="006A721A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>Os arquivos não deverão ser entregues compactados (ZIP, etc.).</w:t>
      </w:r>
    </w:p>
    <w:p w14:paraId="008458E9" w14:textId="0FFBA57A" w:rsidR="00DE17B5" w:rsidRPr="001D1F6C" w:rsidRDefault="006A721A" w:rsidP="00A415C5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eastAsia="MS Mincho" w:hAnsi="Arial" w:cs="Arial"/>
          <w:lang w:val="pt-BR"/>
        </w:rPr>
      </w:pPr>
      <w:r w:rsidRPr="001D1F6C">
        <w:rPr>
          <w:rFonts w:ascii="Arial" w:eastAsia="MS Mincho" w:hAnsi="Arial" w:cs="Arial"/>
          <w:lang w:val="pt-BR"/>
        </w:rPr>
        <w:t xml:space="preserve">Os arquivos tipo </w:t>
      </w:r>
      <w:proofErr w:type="spellStart"/>
      <w:r w:rsidRPr="001D1F6C">
        <w:rPr>
          <w:rFonts w:ascii="Arial" w:eastAsia="MS Mincho" w:hAnsi="Arial" w:cs="Arial"/>
          <w:lang w:val="pt-BR"/>
        </w:rPr>
        <w:t>dwg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deverão conter o arquivo das penas utilizadas, prefixos dos nomes dos </w:t>
      </w:r>
      <w:proofErr w:type="spellStart"/>
      <w:r w:rsidRPr="001D1F6C">
        <w:rPr>
          <w:rFonts w:ascii="Arial" w:eastAsia="MS Mincho" w:hAnsi="Arial" w:cs="Arial"/>
          <w:lang w:val="pt-BR"/>
        </w:rPr>
        <w:t>layers</w:t>
      </w:r>
      <w:proofErr w:type="spellEnd"/>
      <w:r w:rsidRPr="001D1F6C">
        <w:rPr>
          <w:rFonts w:ascii="Arial" w:eastAsia="MS Mincho" w:hAnsi="Arial" w:cs="Arial"/>
          <w:lang w:val="pt-BR"/>
        </w:rPr>
        <w:t xml:space="preserve"> e a codificação da tabela acima, facilitando a compatibilização dos projetos. A simbologia e os padrões de desenho serão fornecidos pela PMN, inclusive o modelo do carimbo.</w:t>
      </w:r>
    </w:p>
    <w:p w14:paraId="4407E574" w14:textId="77777777" w:rsidR="006A721A" w:rsidRPr="001D1F6C" w:rsidRDefault="006A721A" w:rsidP="005046DE">
      <w:pPr>
        <w:pStyle w:val="PargrafodaLista"/>
        <w:spacing w:line="360" w:lineRule="auto"/>
        <w:ind w:left="927"/>
        <w:jc w:val="both"/>
        <w:rPr>
          <w:rFonts w:ascii="Arial" w:eastAsia="MS Mincho" w:hAnsi="Arial" w:cs="Arial"/>
          <w:lang w:val="pt-BR"/>
        </w:rPr>
      </w:pPr>
    </w:p>
    <w:p w14:paraId="7053881B" w14:textId="2E05F113" w:rsidR="00DE17B5" w:rsidRPr="00A415C5" w:rsidRDefault="00DE17B5" w:rsidP="00A415C5">
      <w:pPr>
        <w:pStyle w:val="PargrafodaLista"/>
        <w:numPr>
          <w:ilvl w:val="0"/>
          <w:numId w:val="17"/>
        </w:numPr>
        <w:spacing w:line="360" w:lineRule="auto"/>
        <w:ind w:left="567"/>
        <w:jc w:val="both"/>
        <w:rPr>
          <w:rFonts w:ascii="Arial" w:hAnsi="Arial" w:cs="Arial"/>
          <w:b/>
          <w:bCs/>
          <w:lang w:val="pt-BR"/>
        </w:rPr>
      </w:pPr>
      <w:r w:rsidRPr="00A415C5">
        <w:rPr>
          <w:rFonts w:ascii="Arial" w:hAnsi="Arial" w:cs="Arial"/>
          <w:b/>
          <w:bCs/>
          <w:lang w:val="pt-BR"/>
        </w:rPr>
        <w:t>RESPONSABILIDADE TÉCNICA</w:t>
      </w:r>
    </w:p>
    <w:p w14:paraId="359AEBE0" w14:textId="3F60B744" w:rsidR="002B6024" w:rsidRPr="00A415C5" w:rsidRDefault="00DE17B5" w:rsidP="00A415C5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O recolhimento das Anotações de Responsabilidade Técnica (ART), junto ao CREA/RJ, ficará a cargo do Contratado, sendo indispensável e obrigatória a apresentação na ocasião da entrega dos projetos.</w:t>
      </w:r>
    </w:p>
    <w:p w14:paraId="5DBC6866" w14:textId="77777777" w:rsidR="002B6024" w:rsidRPr="00A415C5" w:rsidRDefault="002B6024" w:rsidP="00A415C5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A equipe técnica mínima para a elaboração do projeto será:</w:t>
      </w:r>
    </w:p>
    <w:p w14:paraId="710322F3" w14:textId="77777777" w:rsidR="006A721A" w:rsidRPr="00A415C5" w:rsidRDefault="006A721A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tbl>
      <w:tblPr>
        <w:tblStyle w:val="Tabelacomgrade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26"/>
        <w:gridCol w:w="4111"/>
      </w:tblGrid>
      <w:tr w:rsidR="002B6024" w:rsidRPr="00A415C5" w14:paraId="28C1F88C" w14:textId="77777777" w:rsidTr="001A4B5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92D0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QUANTIDADE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1F5C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DISCRIMINAÇÃO</w:t>
            </w:r>
          </w:p>
        </w:tc>
      </w:tr>
      <w:tr w:rsidR="002B6024" w:rsidRPr="001D1F6C" w14:paraId="2FD08463" w14:textId="77777777" w:rsidTr="001A4B5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A75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BBCD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Engenheiro Civil Coordenador Geral / Arquiteto</w:t>
            </w:r>
          </w:p>
        </w:tc>
      </w:tr>
      <w:tr w:rsidR="002B6024" w:rsidRPr="001D1F6C" w14:paraId="066F1AA1" w14:textId="77777777" w:rsidTr="001A4B5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866E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1A35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 xml:space="preserve">Engenheiro Civil </w:t>
            </w:r>
            <w:proofErr w:type="spellStart"/>
            <w:r w:rsidRPr="00A415C5">
              <w:rPr>
                <w:rFonts w:ascii="Arial" w:hAnsi="Arial" w:cs="Arial"/>
              </w:rPr>
              <w:t>Senior</w:t>
            </w:r>
            <w:proofErr w:type="spellEnd"/>
            <w:r w:rsidRPr="00A415C5">
              <w:rPr>
                <w:rFonts w:ascii="Arial" w:hAnsi="Arial" w:cs="Arial"/>
              </w:rPr>
              <w:t xml:space="preserve"> / Arquiteto </w:t>
            </w:r>
            <w:proofErr w:type="spellStart"/>
            <w:r w:rsidRPr="00A415C5">
              <w:rPr>
                <w:rFonts w:ascii="Arial" w:hAnsi="Arial" w:cs="Arial"/>
              </w:rPr>
              <w:t>Senior</w:t>
            </w:r>
            <w:proofErr w:type="spellEnd"/>
          </w:p>
        </w:tc>
      </w:tr>
      <w:tr w:rsidR="002B6024" w:rsidRPr="00A415C5" w14:paraId="6BBC0FDE" w14:textId="77777777" w:rsidTr="001A4B5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4EE1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F703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 xml:space="preserve">Desenhista / </w:t>
            </w:r>
            <w:proofErr w:type="spellStart"/>
            <w:r w:rsidRPr="00A415C5">
              <w:rPr>
                <w:rFonts w:ascii="Arial" w:hAnsi="Arial" w:cs="Arial"/>
              </w:rPr>
              <w:t>Cadista</w:t>
            </w:r>
            <w:proofErr w:type="spellEnd"/>
          </w:p>
        </w:tc>
      </w:tr>
      <w:tr w:rsidR="002B6024" w:rsidRPr="00A415C5" w14:paraId="65CE88BD" w14:textId="77777777" w:rsidTr="001A4B5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B96D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5526" w14:textId="77777777" w:rsidR="002B6024" w:rsidRPr="00A415C5" w:rsidRDefault="002B6024" w:rsidP="001A4B53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A415C5">
              <w:rPr>
                <w:rFonts w:ascii="Arial" w:hAnsi="Arial" w:cs="Arial"/>
              </w:rPr>
              <w:t>Topógrafo</w:t>
            </w:r>
          </w:p>
        </w:tc>
      </w:tr>
    </w:tbl>
    <w:p w14:paraId="2A06B0E1" w14:textId="77777777" w:rsidR="002B6024" w:rsidRPr="00A415C5" w:rsidRDefault="002B6024" w:rsidP="00A415C5">
      <w:pPr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90D2B38" w14:textId="132148E3" w:rsidR="00DE17B5" w:rsidRPr="00A415C5" w:rsidRDefault="00DE17B5" w:rsidP="00A415C5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bCs/>
          <w:lang w:val="pt-BR"/>
        </w:rPr>
      </w:pPr>
      <w:r w:rsidRPr="00A415C5">
        <w:rPr>
          <w:rFonts w:ascii="Arial" w:hAnsi="Arial" w:cs="Arial"/>
          <w:b/>
          <w:bCs/>
          <w:lang w:val="pt-BR"/>
        </w:rPr>
        <w:t>ACOMPANHAMENTO DOS SERVIÇOS</w:t>
      </w:r>
    </w:p>
    <w:p w14:paraId="693FD9F5" w14:textId="77777777" w:rsidR="00DE17B5" w:rsidRPr="00A415C5" w:rsidRDefault="00DE17B5" w:rsidP="00A415C5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A415C5">
        <w:rPr>
          <w:rFonts w:ascii="Arial" w:eastAsia="Calibri" w:hAnsi="Arial" w:cs="Arial"/>
          <w:sz w:val="22"/>
          <w:szCs w:val="22"/>
          <w:lang w:val="pt-BR"/>
        </w:rPr>
        <w:t>A fiscalização do serviço será feita pela Comissão de Análise, Acompanhamento e Fiscalização da PMN, a quem caberá o fornecimento dos elementos para o desenvolvimento dos serviços, o recebimento dos serviços e a aprovação dos serviços realizados.</w:t>
      </w:r>
    </w:p>
    <w:p w14:paraId="60BA8095" w14:textId="77777777" w:rsidR="009C5B4D" w:rsidRDefault="009C5B4D" w:rsidP="00A415C5">
      <w:pPr>
        <w:spacing w:before="88"/>
        <w:ind w:left="754" w:right="1079"/>
        <w:jc w:val="both"/>
        <w:rPr>
          <w:rFonts w:ascii="Arial" w:hAnsi="Arial" w:cs="Arial"/>
          <w:b/>
          <w:sz w:val="40"/>
          <w:lang w:val="pt-BR"/>
        </w:rPr>
      </w:pPr>
    </w:p>
    <w:p w14:paraId="6DE3AFEA" w14:textId="77777777" w:rsidR="009C5B4D" w:rsidRDefault="009C5B4D" w:rsidP="00A415C5">
      <w:pPr>
        <w:spacing w:before="88"/>
        <w:ind w:left="754" w:right="1079"/>
        <w:jc w:val="both"/>
        <w:rPr>
          <w:rFonts w:ascii="Arial" w:hAnsi="Arial" w:cs="Arial"/>
          <w:b/>
          <w:sz w:val="40"/>
          <w:lang w:val="pt-BR"/>
        </w:rPr>
      </w:pPr>
    </w:p>
    <w:sectPr w:rsidR="009C5B4D" w:rsidSect="009C5B4D">
      <w:headerReference w:type="default" r:id="rId11"/>
      <w:pgSz w:w="11906" w:h="16838"/>
      <w:pgMar w:top="1440" w:right="1274" w:bottom="1440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3E362" w14:textId="77777777" w:rsidR="001D1F6C" w:rsidRDefault="001D1F6C">
      <w:r>
        <w:separator/>
      </w:r>
    </w:p>
  </w:endnote>
  <w:endnote w:type="continuationSeparator" w:id="0">
    <w:p w14:paraId="0A285B0D" w14:textId="77777777" w:rsidR="001D1F6C" w:rsidRDefault="001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kkura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D1B50" w14:textId="77777777" w:rsidR="001D1F6C" w:rsidRDefault="001D1F6C">
      <w:r>
        <w:separator/>
      </w:r>
    </w:p>
  </w:footnote>
  <w:footnote w:type="continuationSeparator" w:id="0">
    <w:p w14:paraId="44582ABC" w14:textId="77777777" w:rsidR="001D1F6C" w:rsidRDefault="001D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97236" w14:textId="77777777" w:rsidR="001D1F6C" w:rsidRDefault="001D1F6C">
    <w:pPr>
      <w:pStyle w:val="Cabealho"/>
      <w:ind w:hanging="709"/>
      <w:jc w:val="center"/>
    </w:pPr>
    <w:r>
      <w:rPr>
        <w:noProof/>
        <w:lang w:val="pt-BR" w:eastAsia="pt-BR"/>
      </w:rPr>
      <w:drawing>
        <wp:inline distT="0" distB="0" distL="0" distR="1905" wp14:anchorId="30335635" wp14:editId="3C7F032D">
          <wp:extent cx="6120130" cy="518160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3AB6" w14:textId="77777777" w:rsidR="001D1F6C" w:rsidRDefault="001D1F6C">
    <w:pPr>
      <w:pStyle w:val="Cabealho"/>
      <w:ind w:hanging="1276"/>
      <w:jc w:val="center"/>
    </w:pPr>
  </w:p>
  <w:p w14:paraId="20CC41B2" w14:textId="77777777" w:rsidR="001D1F6C" w:rsidRDefault="001D1F6C">
    <w:pPr>
      <w:pStyle w:val="Cabealho"/>
    </w:pPr>
  </w:p>
  <w:p w14:paraId="5700FA84" w14:textId="77777777" w:rsidR="001D1F6C" w:rsidRDefault="001D1F6C">
    <w:pPr>
      <w:pStyle w:val="Cabealho"/>
      <w:ind w:hanging="127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71A2"/>
    <w:multiLevelType w:val="hybridMultilevel"/>
    <w:tmpl w:val="3E188F40"/>
    <w:lvl w:ilvl="0" w:tplc="C5F60DC6">
      <w:numFmt w:val="bullet"/>
      <w:lvlText w:val="•"/>
      <w:lvlJc w:val="left"/>
      <w:pPr>
        <w:ind w:left="827" w:hanging="360"/>
      </w:pPr>
    </w:lvl>
    <w:lvl w:ilvl="1" w:tplc="0416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3DF17AF"/>
    <w:multiLevelType w:val="hybridMultilevel"/>
    <w:tmpl w:val="B9FA1A7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1BA"/>
    <w:multiLevelType w:val="hybridMultilevel"/>
    <w:tmpl w:val="F2041C6A"/>
    <w:lvl w:ilvl="0" w:tplc="C5F60DC6">
      <w:numFmt w:val="bullet"/>
      <w:lvlText w:val="•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36A0"/>
    <w:multiLevelType w:val="hybridMultilevel"/>
    <w:tmpl w:val="A41EB74E"/>
    <w:lvl w:ilvl="0" w:tplc="0416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17F11CD7"/>
    <w:multiLevelType w:val="hybridMultilevel"/>
    <w:tmpl w:val="1C60E8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94E9B"/>
    <w:multiLevelType w:val="hybridMultilevel"/>
    <w:tmpl w:val="92AC784E"/>
    <w:lvl w:ilvl="0" w:tplc="A738BDB6">
      <w:start w:val="2"/>
      <w:numFmt w:val="decimal"/>
      <w:lvlText w:val="%1"/>
      <w:lvlJc w:val="left"/>
      <w:pPr>
        <w:ind w:left="829" w:hanging="635"/>
      </w:pPr>
    </w:lvl>
    <w:lvl w:ilvl="1" w:tplc="5F4203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60001">
      <w:start w:val="1"/>
      <w:numFmt w:val="bullet"/>
      <w:lvlText w:val=""/>
      <w:lvlJc w:val="left"/>
      <w:pPr>
        <w:ind w:left="914" w:hanging="347"/>
      </w:pPr>
      <w:rPr>
        <w:rFonts w:ascii="Symbol" w:hAnsi="Symbol" w:hint="default"/>
        <w:w w:val="103"/>
        <w:sz w:val="19"/>
        <w:szCs w:val="19"/>
      </w:rPr>
    </w:lvl>
    <w:lvl w:ilvl="3" w:tplc="C5F60DC6">
      <w:numFmt w:val="bullet"/>
      <w:lvlText w:val="•"/>
      <w:lvlJc w:val="left"/>
      <w:pPr>
        <w:ind w:left="2930" w:hanging="347"/>
      </w:pPr>
    </w:lvl>
    <w:lvl w:ilvl="4" w:tplc="C1E88480">
      <w:numFmt w:val="bullet"/>
      <w:lvlText w:val="•"/>
      <w:lvlJc w:val="left"/>
      <w:pPr>
        <w:ind w:left="3936" w:hanging="347"/>
      </w:pPr>
    </w:lvl>
    <w:lvl w:ilvl="5" w:tplc="AD68E65A">
      <w:numFmt w:val="bullet"/>
      <w:lvlText w:val="•"/>
      <w:lvlJc w:val="left"/>
      <w:pPr>
        <w:ind w:left="4941" w:hanging="347"/>
      </w:pPr>
    </w:lvl>
    <w:lvl w:ilvl="6" w:tplc="C40A6BBE">
      <w:numFmt w:val="bullet"/>
      <w:lvlText w:val="•"/>
      <w:lvlJc w:val="left"/>
      <w:pPr>
        <w:ind w:left="5947" w:hanging="347"/>
      </w:pPr>
    </w:lvl>
    <w:lvl w:ilvl="7" w:tplc="C34CEDA4">
      <w:numFmt w:val="bullet"/>
      <w:lvlText w:val="•"/>
      <w:lvlJc w:val="left"/>
      <w:pPr>
        <w:ind w:left="6952" w:hanging="347"/>
      </w:pPr>
    </w:lvl>
    <w:lvl w:ilvl="8" w:tplc="6D04D0DE">
      <w:numFmt w:val="bullet"/>
      <w:lvlText w:val="•"/>
      <w:lvlJc w:val="left"/>
      <w:pPr>
        <w:ind w:left="7957" w:hanging="347"/>
      </w:pPr>
    </w:lvl>
  </w:abstractNum>
  <w:abstractNum w:abstractNumId="6" w15:restartNumberingAfterBreak="0">
    <w:nsid w:val="224F7866"/>
    <w:multiLevelType w:val="hybridMultilevel"/>
    <w:tmpl w:val="0DC4550E"/>
    <w:lvl w:ilvl="0" w:tplc="4BDE0E88">
      <w:start w:val="1"/>
      <w:numFmt w:val="decimal"/>
      <w:lvlText w:val="%1."/>
      <w:lvlJc w:val="left"/>
      <w:pPr>
        <w:ind w:left="794" w:hanging="255"/>
      </w:pPr>
      <w:rPr>
        <w:rFonts w:ascii="Arial" w:eastAsia="Arial" w:hAnsi="Arial" w:cs="Arial" w:hint="default"/>
        <w:b/>
        <w:bCs/>
        <w:color w:val="auto"/>
        <w:w w:val="100"/>
        <w:sz w:val="24"/>
        <w:szCs w:val="24"/>
        <w:lang w:val="pt-BR" w:eastAsia="pt-BR" w:bidi="pt-BR"/>
      </w:rPr>
    </w:lvl>
    <w:lvl w:ilvl="1" w:tplc="E73A1B68">
      <w:numFmt w:val="bullet"/>
      <w:lvlText w:val="-"/>
      <w:lvlJc w:val="left"/>
      <w:pPr>
        <w:ind w:left="1421" w:hanging="144"/>
      </w:pPr>
      <w:rPr>
        <w:rFonts w:ascii="Arial" w:eastAsia="Arial" w:hAnsi="Arial" w:cs="Arial" w:hint="default"/>
        <w:w w:val="99"/>
        <w:sz w:val="24"/>
        <w:szCs w:val="24"/>
        <w:lang w:val="pt-BR" w:eastAsia="pt-BR" w:bidi="pt-BR"/>
      </w:rPr>
    </w:lvl>
    <w:lvl w:ilvl="2" w:tplc="CE52C71C">
      <w:numFmt w:val="bullet"/>
      <w:lvlText w:val="•"/>
      <w:lvlJc w:val="left"/>
      <w:pPr>
        <w:ind w:left="1420" w:hanging="144"/>
      </w:pPr>
      <w:rPr>
        <w:lang w:val="pt-BR" w:eastAsia="pt-BR" w:bidi="pt-BR"/>
      </w:rPr>
    </w:lvl>
    <w:lvl w:ilvl="3" w:tplc="08A4C082">
      <w:numFmt w:val="bullet"/>
      <w:lvlText w:val="•"/>
      <w:lvlJc w:val="left"/>
      <w:pPr>
        <w:ind w:left="1480" w:hanging="144"/>
      </w:pPr>
      <w:rPr>
        <w:lang w:val="pt-BR" w:eastAsia="pt-BR" w:bidi="pt-BR"/>
      </w:rPr>
    </w:lvl>
    <w:lvl w:ilvl="4" w:tplc="C40EDE4C">
      <w:numFmt w:val="bullet"/>
      <w:lvlText w:val="•"/>
      <w:lvlJc w:val="left"/>
      <w:pPr>
        <w:ind w:left="2760" w:hanging="144"/>
      </w:pPr>
      <w:rPr>
        <w:lang w:val="pt-BR" w:eastAsia="pt-BR" w:bidi="pt-BR"/>
      </w:rPr>
    </w:lvl>
    <w:lvl w:ilvl="5" w:tplc="B2B0BA50">
      <w:numFmt w:val="bullet"/>
      <w:lvlText w:val="•"/>
      <w:lvlJc w:val="left"/>
      <w:pPr>
        <w:ind w:left="4041" w:hanging="144"/>
      </w:pPr>
      <w:rPr>
        <w:lang w:val="pt-BR" w:eastAsia="pt-BR" w:bidi="pt-BR"/>
      </w:rPr>
    </w:lvl>
    <w:lvl w:ilvl="6" w:tplc="42EE25D2">
      <w:numFmt w:val="bullet"/>
      <w:lvlText w:val="•"/>
      <w:lvlJc w:val="left"/>
      <w:pPr>
        <w:ind w:left="5321" w:hanging="144"/>
      </w:pPr>
      <w:rPr>
        <w:lang w:val="pt-BR" w:eastAsia="pt-BR" w:bidi="pt-BR"/>
      </w:rPr>
    </w:lvl>
    <w:lvl w:ilvl="7" w:tplc="3072CC1A">
      <w:numFmt w:val="bullet"/>
      <w:lvlText w:val="•"/>
      <w:lvlJc w:val="left"/>
      <w:pPr>
        <w:ind w:left="6602" w:hanging="144"/>
      </w:pPr>
      <w:rPr>
        <w:lang w:val="pt-BR" w:eastAsia="pt-BR" w:bidi="pt-BR"/>
      </w:rPr>
    </w:lvl>
    <w:lvl w:ilvl="8" w:tplc="ABEAAF86">
      <w:numFmt w:val="bullet"/>
      <w:lvlText w:val="•"/>
      <w:lvlJc w:val="left"/>
      <w:pPr>
        <w:ind w:left="7882" w:hanging="144"/>
      </w:pPr>
      <w:rPr>
        <w:lang w:val="pt-BR" w:eastAsia="pt-BR" w:bidi="pt-BR"/>
      </w:rPr>
    </w:lvl>
  </w:abstractNum>
  <w:abstractNum w:abstractNumId="7" w15:restartNumberingAfterBreak="0">
    <w:nsid w:val="25A27DD7"/>
    <w:multiLevelType w:val="hybridMultilevel"/>
    <w:tmpl w:val="0E204F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C48E2"/>
    <w:multiLevelType w:val="hybridMultilevel"/>
    <w:tmpl w:val="9EEE83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77BC"/>
    <w:multiLevelType w:val="hybridMultilevel"/>
    <w:tmpl w:val="4EE871E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BD7708"/>
    <w:multiLevelType w:val="hybridMultilevel"/>
    <w:tmpl w:val="5D2481D0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0F74927"/>
    <w:multiLevelType w:val="hybridMultilevel"/>
    <w:tmpl w:val="5C2C9566"/>
    <w:lvl w:ilvl="0" w:tplc="8CDA1F34">
      <w:start w:val="5"/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600FCE"/>
    <w:multiLevelType w:val="hybridMultilevel"/>
    <w:tmpl w:val="27E28A1A"/>
    <w:lvl w:ilvl="0" w:tplc="C5F60DC6">
      <w:numFmt w:val="bullet"/>
      <w:lvlText w:val="•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A7614"/>
    <w:multiLevelType w:val="hybridMultilevel"/>
    <w:tmpl w:val="34A630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E2296"/>
    <w:multiLevelType w:val="hybridMultilevel"/>
    <w:tmpl w:val="F72E495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61272"/>
    <w:multiLevelType w:val="hybridMultilevel"/>
    <w:tmpl w:val="BA4C87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74212"/>
    <w:multiLevelType w:val="hybridMultilevel"/>
    <w:tmpl w:val="B77A63CC"/>
    <w:lvl w:ilvl="0" w:tplc="C5F60DC6">
      <w:numFmt w:val="bullet"/>
      <w:lvlText w:val="•"/>
      <w:lvlJc w:val="left"/>
      <w:pPr>
        <w:ind w:left="958" w:hanging="360"/>
      </w:pPr>
    </w:lvl>
    <w:lvl w:ilvl="1" w:tplc="04160003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7" w15:restartNumberingAfterBreak="0">
    <w:nsid w:val="62F814BB"/>
    <w:multiLevelType w:val="hybridMultilevel"/>
    <w:tmpl w:val="7F240E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46854"/>
    <w:multiLevelType w:val="multilevel"/>
    <w:tmpl w:val="82F0B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BD921E7"/>
    <w:multiLevelType w:val="hybridMultilevel"/>
    <w:tmpl w:val="A38CA66A"/>
    <w:lvl w:ilvl="0" w:tplc="C5F60DC6">
      <w:numFmt w:val="bullet"/>
      <w:lvlText w:val="•"/>
      <w:lvlJc w:val="left"/>
      <w:pPr>
        <w:ind w:left="827" w:hanging="360"/>
      </w:pPr>
    </w:lvl>
    <w:lvl w:ilvl="1" w:tplc="0416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2AC769E"/>
    <w:multiLevelType w:val="hybridMultilevel"/>
    <w:tmpl w:val="AFAAA3C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3E3E"/>
    <w:multiLevelType w:val="hybridMultilevel"/>
    <w:tmpl w:val="0D76C176"/>
    <w:lvl w:ilvl="0" w:tplc="C5F60DC6">
      <w:numFmt w:val="bullet"/>
      <w:lvlText w:val="•"/>
      <w:lvlJc w:val="left"/>
      <w:pPr>
        <w:ind w:left="720" w:hanging="360"/>
      </w:p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6"/>
  </w:num>
  <w:num w:numId="7">
    <w:abstractNumId w:val="19"/>
  </w:num>
  <w:num w:numId="8">
    <w:abstractNumId w:val="10"/>
  </w:num>
  <w:num w:numId="9">
    <w:abstractNumId w:val="2"/>
  </w:num>
  <w:num w:numId="10">
    <w:abstractNumId w:val="12"/>
  </w:num>
  <w:num w:numId="11">
    <w:abstractNumId w:val="21"/>
  </w:num>
  <w:num w:numId="12">
    <w:abstractNumId w:val="15"/>
  </w:num>
  <w:num w:numId="13">
    <w:abstractNumId w:val="20"/>
  </w:num>
  <w:num w:numId="14">
    <w:abstractNumId w:val="1"/>
  </w:num>
  <w:num w:numId="15">
    <w:abstractNumId w:val="4"/>
  </w:num>
  <w:num w:numId="16">
    <w:abstractNumId w:val="7"/>
  </w:num>
  <w:num w:numId="17">
    <w:abstractNumId w:val="18"/>
  </w:num>
  <w:num w:numId="18">
    <w:abstractNumId w:val="11"/>
  </w:num>
  <w:num w:numId="19">
    <w:abstractNumId w:val="9"/>
  </w:num>
  <w:num w:numId="20">
    <w:abstractNumId w:val="3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75"/>
    <w:rsid w:val="00007D53"/>
    <w:rsid w:val="000404A6"/>
    <w:rsid w:val="0004467F"/>
    <w:rsid w:val="00050BDA"/>
    <w:rsid w:val="0006376E"/>
    <w:rsid w:val="00065B65"/>
    <w:rsid w:val="00091485"/>
    <w:rsid w:val="000C3A77"/>
    <w:rsid w:val="000E4EC3"/>
    <w:rsid w:val="00101CF0"/>
    <w:rsid w:val="001037B2"/>
    <w:rsid w:val="00133E9A"/>
    <w:rsid w:val="00134357"/>
    <w:rsid w:val="00135577"/>
    <w:rsid w:val="00143720"/>
    <w:rsid w:val="001653F8"/>
    <w:rsid w:val="00181A22"/>
    <w:rsid w:val="001878F5"/>
    <w:rsid w:val="0019579C"/>
    <w:rsid w:val="001968DD"/>
    <w:rsid w:val="001A4B53"/>
    <w:rsid w:val="001A5A3F"/>
    <w:rsid w:val="001C2EB8"/>
    <w:rsid w:val="001D1F6C"/>
    <w:rsid w:val="001F1D37"/>
    <w:rsid w:val="00251BE9"/>
    <w:rsid w:val="00263E59"/>
    <w:rsid w:val="0028771D"/>
    <w:rsid w:val="002B1E29"/>
    <w:rsid w:val="002B2F4F"/>
    <w:rsid w:val="002B6024"/>
    <w:rsid w:val="002C5547"/>
    <w:rsid w:val="002E0075"/>
    <w:rsid w:val="002E23F6"/>
    <w:rsid w:val="0034220B"/>
    <w:rsid w:val="00351EFE"/>
    <w:rsid w:val="0038799F"/>
    <w:rsid w:val="00392467"/>
    <w:rsid w:val="00397BEB"/>
    <w:rsid w:val="003B02FA"/>
    <w:rsid w:val="003C1B32"/>
    <w:rsid w:val="003D367B"/>
    <w:rsid w:val="003E0D2B"/>
    <w:rsid w:val="003E5B6E"/>
    <w:rsid w:val="003E7C84"/>
    <w:rsid w:val="00463465"/>
    <w:rsid w:val="0048126D"/>
    <w:rsid w:val="0049563A"/>
    <w:rsid w:val="004B1875"/>
    <w:rsid w:val="004B2CCA"/>
    <w:rsid w:val="004F0556"/>
    <w:rsid w:val="004F1806"/>
    <w:rsid w:val="004F6339"/>
    <w:rsid w:val="00500F3D"/>
    <w:rsid w:val="005046DE"/>
    <w:rsid w:val="00513A0C"/>
    <w:rsid w:val="005221D9"/>
    <w:rsid w:val="00524E15"/>
    <w:rsid w:val="00524EAC"/>
    <w:rsid w:val="0054029B"/>
    <w:rsid w:val="005607D6"/>
    <w:rsid w:val="005934CA"/>
    <w:rsid w:val="005C4B5A"/>
    <w:rsid w:val="005D230E"/>
    <w:rsid w:val="005F3607"/>
    <w:rsid w:val="00634868"/>
    <w:rsid w:val="00636A7C"/>
    <w:rsid w:val="006661EE"/>
    <w:rsid w:val="00696EBE"/>
    <w:rsid w:val="006A721A"/>
    <w:rsid w:val="006D48A1"/>
    <w:rsid w:val="006E070C"/>
    <w:rsid w:val="00700D4A"/>
    <w:rsid w:val="00703406"/>
    <w:rsid w:val="00703976"/>
    <w:rsid w:val="00722991"/>
    <w:rsid w:val="00723520"/>
    <w:rsid w:val="00725955"/>
    <w:rsid w:val="00733749"/>
    <w:rsid w:val="007478C9"/>
    <w:rsid w:val="00756D19"/>
    <w:rsid w:val="0076706A"/>
    <w:rsid w:val="00773FC8"/>
    <w:rsid w:val="007821FD"/>
    <w:rsid w:val="007A787B"/>
    <w:rsid w:val="007B17E1"/>
    <w:rsid w:val="007C6591"/>
    <w:rsid w:val="007E14C5"/>
    <w:rsid w:val="007E31E8"/>
    <w:rsid w:val="00800774"/>
    <w:rsid w:val="008076C1"/>
    <w:rsid w:val="00835F61"/>
    <w:rsid w:val="00853F10"/>
    <w:rsid w:val="008616E6"/>
    <w:rsid w:val="00864CA9"/>
    <w:rsid w:val="008759D2"/>
    <w:rsid w:val="008D671D"/>
    <w:rsid w:val="008F3D85"/>
    <w:rsid w:val="008F60DE"/>
    <w:rsid w:val="0090485A"/>
    <w:rsid w:val="00912AFE"/>
    <w:rsid w:val="00946601"/>
    <w:rsid w:val="0096470E"/>
    <w:rsid w:val="00985B69"/>
    <w:rsid w:val="0098790A"/>
    <w:rsid w:val="009A1D85"/>
    <w:rsid w:val="009B24BA"/>
    <w:rsid w:val="009C5B4D"/>
    <w:rsid w:val="009D294F"/>
    <w:rsid w:val="009D5FBC"/>
    <w:rsid w:val="009F1F6D"/>
    <w:rsid w:val="00A063D0"/>
    <w:rsid w:val="00A13D9B"/>
    <w:rsid w:val="00A330A9"/>
    <w:rsid w:val="00A415C5"/>
    <w:rsid w:val="00A4435B"/>
    <w:rsid w:val="00A51DB8"/>
    <w:rsid w:val="00A54D16"/>
    <w:rsid w:val="00A6178E"/>
    <w:rsid w:val="00A6324B"/>
    <w:rsid w:val="00A74011"/>
    <w:rsid w:val="00A77F82"/>
    <w:rsid w:val="00AD66BD"/>
    <w:rsid w:val="00AE3FFF"/>
    <w:rsid w:val="00B22671"/>
    <w:rsid w:val="00B32C05"/>
    <w:rsid w:val="00B42EA2"/>
    <w:rsid w:val="00B43082"/>
    <w:rsid w:val="00B57BDF"/>
    <w:rsid w:val="00B61F4D"/>
    <w:rsid w:val="00B71226"/>
    <w:rsid w:val="00B80812"/>
    <w:rsid w:val="00B97675"/>
    <w:rsid w:val="00BB44C3"/>
    <w:rsid w:val="00C002C4"/>
    <w:rsid w:val="00C02049"/>
    <w:rsid w:val="00C02A76"/>
    <w:rsid w:val="00C0329C"/>
    <w:rsid w:val="00C04798"/>
    <w:rsid w:val="00C34C40"/>
    <w:rsid w:val="00C50456"/>
    <w:rsid w:val="00C5139F"/>
    <w:rsid w:val="00C520D1"/>
    <w:rsid w:val="00CD383F"/>
    <w:rsid w:val="00D0231C"/>
    <w:rsid w:val="00D12FF0"/>
    <w:rsid w:val="00D14449"/>
    <w:rsid w:val="00D51D95"/>
    <w:rsid w:val="00D64018"/>
    <w:rsid w:val="00D86CC6"/>
    <w:rsid w:val="00D93C0D"/>
    <w:rsid w:val="00DC31DB"/>
    <w:rsid w:val="00DE17B5"/>
    <w:rsid w:val="00DF605F"/>
    <w:rsid w:val="00E11A8B"/>
    <w:rsid w:val="00E66402"/>
    <w:rsid w:val="00E7064E"/>
    <w:rsid w:val="00E81301"/>
    <w:rsid w:val="00E86AAF"/>
    <w:rsid w:val="00EB666A"/>
    <w:rsid w:val="00EC521D"/>
    <w:rsid w:val="00ED7DC1"/>
    <w:rsid w:val="00F05B48"/>
    <w:rsid w:val="00F16195"/>
    <w:rsid w:val="00F43EF4"/>
    <w:rsid w:val="00F62C74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BB5B"/>
  <w15:docId w15:val="{2E855716-46A3-4477-AFFE-64FE90DA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C5B4D"/>
    <w:pPr>
      <w:widowControl w:val="0"/>
      <w:autoSpaceDE w:val="0"/>
      <w:autoSpaceDN w:val="0"/>
      <w:ind w:left="929" w:right="969"/>
      <w:jc w:val="center"/>
      <w:outlineLvl w:val="0"/>
    </w:pPr>
    <w:rPr>
      <w:rFonts w:ascii="Arial" w:eastAsia="Arial" w:hAnsi="Arial" w:cs="Arial"/>
      <w:b/>
      <w:bCs/>
      <w:lang w:val="pt-BR"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7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1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C4AA5"/>
  </w:style>
  <w:style w:type="character" w:customStyle="1" w:styleId="RodapChar">
    <w:name w:val="Rodapé Char"/>
    <w:basedOn w:val="Fontepargpadro"/>
    <w:link w:val="Rodap"/>
    <w:uiPriority w:val="99"/>
    <w:qFormat/>
    <w:rsid w:val="005C4AA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86AD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qFormat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5C4AA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5C4AA5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86AD9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9C5B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C5B4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pt-BR" w:eastAsia="pt-BR" w:bidi="pt-BR"/>
    </w:rPr>
  </w:style>
  <w:style w:type="table" w:customStyle="1" w:styleId="TableNormal">
    <w:name w:val="Table Normal"/>
    <w:uiPriority w:val="2"/>
    <w:semiHidden/>
    <w:qFormat/>
    <w:rsid w:val="009C5B4D"/>
    <w:pPr>
      <w:widowControl w:val="0"/>
      <w:autoSpaceDE w:val="0"/>
      <w:autoSpaceDN w:val="0"/>
    </w:pPr>
    <w:rPr>
      <w:rFonts w:eastAsia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9C5B4D"/>
    <w:rPr>
      <w:rFonts w:ascii="Arial" w:eastAsia="Arial" w:hAnsi="Arial" w:cs="Arial"/>
      <w:b/>
      <w:bCs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E17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17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argrafodaListaChar">
    <w:name w:val="Parágrafo da Lista Char"/>
    <w:link w:val="PargrafodaLista"/>
    <w:uiPriority w:val="34"/>
    <w:locked/>
    <w:rsid w:val="00DE17B5"/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59"/>
    <w:rsid w:val="00DE17B5"/>
    <w:rPr>
      <w:rFonts w:eastAsiaTheme="minorHAnsi"/>
      <w:sz w:val="22"/>
      <w:szCs w:val="22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DE17B5"/>
    <w:rPr>
      <w:rFonts w:ascii="Calibri" w:eastAsia="Calibri" w:hAnsi="Calibri" w:cs="Times New Roman"/>
      <w:sz w:val="22"/>
      <w:szCs w:val="22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7821FD"/>
  </w:style>
  <w:style w:type="paragraph" w:styleId="NormalWeb">
    <w:name w:val="Normal (Web)"/>
    <w:basedOn w:val="Normal"/>
    <w:uiPriority w:val="99"/>
    <w:semiHidden/>
    <w:unhideWhenUsed/>
    <w:rsid w:val="007C659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B42EA2"/>
    <w:rPr>
      <w:color w:val="0000FF" w:themeColor="hyperlink"/>
      <w:u w:val="single"/>
    </w:rPr>
  </w:style>
  <w:style w:type="paragraph" w:customStyle="1" w:styleId="Default">
    <w:name w:val="Default"/>
    <w:rsid w:val="00B42EA2"/>
    <w:pPr>
      <w:autoSpaceDE w:val="0"/>
      <w:autoSpaceDN w:val="0"/>
      <w:adjustRightInd w:val="0"/>
    </w:pPr>
    <w:rPr>
      <w:rFonts w:ascii="Akkurat Light" w:eastAsiaTheme="minorHAnsi" w:hAnsi="Akkurat Light" w:cs="Akkurat Light"/>
      <w:color w:val="000000"/>
      <w:lang w:val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4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6/lei/l1325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edeinfancia123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rnardvanlee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20</Pages>
  <Words>4187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projniteroi</dc:creator>
  <cp:lastModifiedBy>UDU-A1</cp:lastModifiedBy>
  <cp:revision>14</cp:revision>
  <cp:lastPrinted>2021-11-22T19:19:00Z</cp:lastPrinted>
  <dcterms:created xsi:type="dcterms:W3CDTF">2021-11-18T17:01:00Z</dcterms:created>
  <dcterms:modified xsi:type="dcterms:W3CDTF">2021-11-22T19:33:00Z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