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4E7CBD">
      <w:pPr>
        <w:ind w:left="-1080"/>
      </w:pPr>
      <w:r w:rsidRPr="004E7CB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B87893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3F49DF" w:rsidRDefault="003F49DF" w:rsidP="003F49DF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0C37EE" w:rsidRDefault="000C37EE" w:rsidP="000C37EE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HOMOLOGAÇÃO</w:t>
                  </w:r>
                </w:p>
                <w:p w:rsidR="000C37EE" w:rsidRDefault="000C37EE" w:rsidP="000C37EE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0C37EE" w:rsidRPr="000C37EE" w:rsidRDefault="000C37EE" w:rsidP="000C37EE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 de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 001/2022 – Processo Administrativo nº. 510002013/2021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que visa  a   execução   dos   serviços</w:t>
                  </w:r>
                  <w:r w:rsidR="009409B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para    EMUSA    de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“ELABORAÇÃO  de  PROJETO EXECUTIVO   para   o HOSPITAL    GETÚLIO    VARGAS    LOCALIZADO    no    BAIRRO   do FONSECA”</w:t>
                  </w:r>
                  <w:r>
                    <w:rPr>
                      <w:color w:val="0000FF"/>
                    </w:rPr>
                    <w:t xml:space="preserve">,   </w:t>
                  </w:r>
                  <w:r>
                    <w:rPr>
                      <w:rFonts w:ascii="Arial Narrow" w:hAnsi="Arial Narrow"/>
                      <w:color w:val="0000FF"/>
                    </w:rPr>
                    <w:t>nesta 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conforme   EDITAL,    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djudicando   os    Serviços   a   Empresa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VMC ARQUITETURA  e  PAISAGISMO LTDA - CNPJ: 11.600.810 / 0001-03, </w:t>
                  </w:r>
                  <w:r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pelo   Valor   Global    de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2"/>
                      <w:szCs w:val="32"/>
                    </w:rPr>
                    <w:t xml:space="preserve">R$   322.738,50  (TREZENTOS   e   VINTE   e   DOIS   MIL,    SETECENTOS e TRINTA e OITO REAIS   e   CINQUÊNTA CENTAVOS), </w:t>
                  </w:r>
                  <w:r>
                    <w:rPr>
                      <w:rFonts w:ascii="Arial Narrow" w:hAnsi="Arial Narrow"/>
                      <w:bCs/>
                      <w:color w:val="000000"/>
                    </w:rPr>
                    <w:t xml:space="preserve">com  redução  em  relação  ao valor estimado de </w:t>
                  </w:r>
                  <w:r>
                    <w:rPr>
                      <w:rFonts w:ascii="Arial Narrow" w:hAnsi="Arial Narrow"/>
                      <w:bCs/>
                      <w:color w:val="FF0000"/>
                    </w:rPr>
                    <w:t>2,00%</w:t>
                  </w:r>
                  <w:r>
                    <w:rPr>
                      <w:rFonts w:ascii="Arial Narrow" w:hAnsi="Arial Narrow"/>
                      <w:bCs/>
                    </w:rPr>
                    <w:t xml:space="preserve">,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  Prazo de Entrega dos Serviços, Validade da  Proposta  e   Pagamentos,   conforme   EDITAL,  </w:t>
                  </w:r>
                  <w:r>
                    <w:rPr>
                      <w:rFonts w:ascii="Tahoma" w:hAnsi="Tahoma" w:cs="Tahoma"/>
                      <w:b/>
                    </w:rPr>
                    <w:t>AUTORIZANDO  a  DESPESA e a EMISSÃO de NOTA de EMPENHO.</w:t>
                  </w:r>
                </w:p>
                <w:p w:rsidR="00460D92" w:rsidRPr="00663A1B" w:rsidRDefault="00460D92" w:rsidP="000C37EE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37E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49DF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CBD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09B9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87893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2022-03-11T13:50:00Z</cp:lastPrinted>
  <dcterms:created xsi:type="dcterms:W3CDTF">2022-03-11T13:48:00Z</dcterms:created>
  <dcterms:modified xsi:type="dcterms:W3CDTF">2022-03-11T13:51:00Z</dcterms:modified>
</cp:coreProperties>
</file>