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9848E2">
      <w:pPr>
        <w:ind w:left="-1080"/>
      </w:pPr>
    </w:p>
    <w:p w:rsidR="009848E2" w:rsidRDefault="00D4622A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59690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1E3" w:rsidRPr="00904154" w:rsidRDefault="009671E3" w:rsidP="00C701CF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904154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.</w:t>
                            </w:r>
                          </w:p>
                          <w:p w:rsidR="009671E3" w:rsidRPr="00904154" w:rsidRDefault="009671E3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9671E3" w:rsidRDefault="009671E3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904154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ATO DO PRESIDENTE</w:t>
                            </w:r>
                          </w:p>
                          <w:p w:rsidR="009671E3" w:rsidRPr="00904154" w:rsidRDefault="009671E3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9671E3" w:rsidRPr="00904154" w:rsidRDefault="009671E3" w:rsidP="00EF0931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904154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9671E3" w:rsidRPr="00904154" w:rsidRDefault="009671E3" w:rsidP="00EF093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9671E3" w:rsidRPr="00904154" w:rsidRDefault="009671E3" w:rsidP="004153C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04154">
                              <w:rPr>
                                <w:rFonts w:ascii="Arial Narrow" w:hAnsi="Arial Narrow"/>
                              </w:rPr>
                              <w:t xml:space="preserve">     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Homologo o resultado do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procedimento licitatório na 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modalidade de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Concorrência P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ública nº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9C02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/2022 –</w:t>
                            </w:r>
                            <w:proofErr w:type="gramStart"/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Processo  Administrativo nº </w:t>
                            </w:r>
                            <w:r w:rsidR="009C02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510002891/2021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que visa a execução das obras e/ou 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erviços para EMUSA de “</w:t>
                            </w:r>
                            <w:r w:rsidR="009C02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contenção de encostas na avenida Professor João Brasil atrás do nº 189 na Travessa Francisco Ribeiro no bairro do Fonseca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”, nesta cidade, conforme edital adjudicando os serviços a empresa </w:t>
                            </w:r>
                            <w:r w:rsidR="009C02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GEOMECÂNICA S/A - TECNOLOGIA DE SOLOS ROCHAS E MATERIAIS – CNPJ 42.163.162/0001-90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pelo valor  global  de R$</w:t>
                            </w:r>
                            <w:r w:rsidR="009C02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11.244.440,70 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9C02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onze milhões, duzentos e quarenta e quatro mil, quatrocentos e quarenta reais e setenta centavos</w:t>
                            </w:r>
                            <w:r w:rsidR="00AF08B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de  </w:t>
                            </w:r>
                            <w:r w:rsidR="009C024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0,01</w:t>
                            </w:r>
                            <w:bookmarkStart w:id="0" w:name="_GoBack"/>
                            <w:bookmarkEnd w:id="0"/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%, com prazo de entrega dos serviços, validade da proposta e pagamentos, conforme edital, autorizando a despesa e a emissão de nota de empenho.</w:t>
                            </w:r>
                          </w:p>
                          <w:p w:rsidR="009671E3" w:rsidRPr="00904154" w:rsidRDefault="009671E3" w:rsidP="004153C1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pt;margin-top:4.7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" stroked="f">
                <v:textbox>
                  <w:txbxContent>
                    <w:p w:rsidR="009671E3" w:rsidRPr="00904154" w:rsidRDefault="009671E3" w:rsidP="00C701CF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904154">
                        <w:rPr>
                          <w:rFonts w:ascii="Arial" w:hAnsi="Arial"/>
                          <w:color w:val="0F243E" w:themeColor="text2" w:themeShade="80"/>
                        </w:rPr>
                        <w:t>EMPRESA MUNICIPAL DE MORADIA, URBANIZAÇÃO E SANEAMENTO – EMUSA</w:t>
                      </w:r>
                      <w:r>
                        <w:rPr>
                          <w:rFonts w:ascii="Arial" w:hAnsi="Arial"/>
                          <w:color w:val="0F243E" w:themeColor="text2" w:themeShade="80"/>
                        </w:rPr>
                        <w:t>.</w:t>
                      </w:r>
                    </w:p>
                    <w:p w:rsidR="009671E3" w:rsidRPr="00904154" w:rsidRDefault="009671E3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9671E3" w:rsidRDefault="009671E3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904154">
                        <w:rPr>
                          <w:rFonts w:ascii="Arial" w:hAnsi="Arial"/>
                          <w:color w:val="0F243E" w:themeColor="text2" w:themeShade="80"/>
                        </w:rPr>
                        <w:t>ATO DO PRESIDENTE</w:t>
                      </w:r>
                    </w:p>
                    <w:p w:rsidR="009671E3" w:rsidRPr="00904154" w:rsidRDefault="009671E3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9671E3" w:rsidRPr="00904154" w:rsidRDefault="009671E3" w:rsidP="00EF0931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904154">
                        <w:rPr>
                          <w:rFonts w:ascii="Arial" w:hAnsi="Arial"/>
                          <w:color w:val="0F243E" w:themeColor="text2" w:themeShade="80"/>
                        </w:rPr>
                        <w:t>HOMOLOGAÇÃO</w:t>
                      </w:r>
                    </w:p>
                    <w:p w:rsidR="009671E3" w:rsidRPr="00904154" w:rsidRDefault="009671E3" w:rsidP="00EF0931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9671E3" w:rsidRPr="00904154" w:rsidRDefault="009671E3" w:rsidP="004153C1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04154">
                        <w:rPr>
                          <w:rFonts w:ascii="Arial Narrow" w:hAnsi="Arial Narrow"/>
                        </w:rPr>
                        <w:t xml:space="preserve">     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Homologo o resultado do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procedimento licitatório na 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modalidade de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Concorrência P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ública nº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9C024A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/2022 –</w:t>
                      </w:r>
                      <w:proofErr w:type="gramStart"/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Processo  Administrativo nº </w:t>
                      </w:r>
                      <w:r w:rsidR="009C024A">
                        <w:rPr>
                          <w:rFonts w:ascii="Arial" w:hAnsi="Arial" w:cs="Arial"/>
                          <w:sz w:val="22"/>
                          <w:szCs w:val="22"/>
                        </w:rPr>
                        <w:t>510002891/2021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, que visa a execução das obras e/ou 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erviços para EMUSA de “</w:t>
                      </w:r>
                      <w:r w:rsidR="009C024A">
                        <w:rPr>
                          <w:rFonts w:ascii="Arial" w:hAnsi="Arial" w:cs="Arial"/>
                          <w:sz w:val="22"/>
                          <w:szCs w:val="22"/>
                        </w:rPr>
                        <w:t>contenção de encostas na avenida Professor João Brasil atrás do nº 189 na Travessa Francisco Ribeiro no bairro do Fonseca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”, nesta cidade, conforme edital adjudicando os serviços a empresa </w:t>
                      </w:r>
                      <w:r w:rsidR="009C024A">
                        <w:rPr>
                          <w:rFonts w:ascii="Arial" w:hAnsi="Arial" w:cs="Arial"/>
                          <w:sz w:val="22"/>
                          <w:szCs w:val="22"/>
                        </w:rPr>
                        <w:t>GEOMECÂNICA S/A - TECNOLOGIA DE SOLOS ROCHAS E MATERIAIS – CNPJ 42.163.162/0001-90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pelo valor  global  de R$</w:t>
                      </w:r>
                      <w:r w:rsidR="009C024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11.244.440,70 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9C024A">
                        <w:rPr>
                          <w:rFonts w:ascii="Arial" w:hAnsi="Arial" w:cs="Arial"/>
                          <w:sz w:val="22"/>
                          <w:szCs w:val="22"/>
                        </w:rPr>
                        <w:t>onze milhões, duzentos e quarenta e quatro mil, quatrocentos e quarenta reais e setenta centavos</w:t>
                      </w:r>
                      <w:r w:rsidR="00AF08B3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de  </w:t>
                      </w:r>
                      <w:r w:rsidR="009C024A">
                        <w:rPr>
                          <w:rFonts w:ascii="Arial" w:hAnsi="Arial" w:cs="Arial"/>
                          <w:sz w:val="22"/>
                          <w:szCs w:val="22"/>
                        </w:rPr>
                        <w:t>0,01</w:t>
                      </w:r>
                      <w:bookmarkStart w:id="1" w:name="_GoBack"/>
                      <w:bookmarkEnd w:id="1"/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%, com prazo de entrega dos serviços, validade da proposta e pagamentos, conforme edital, autorizando a despesa e a emissão de nota de empenho.</w:t>
                      </w:r>
                    </w:p>
                    <w:p w:rsidR="009671E3" w:rsidRPr="00904154" w:rsidRDefault="009671E3" w:rsidP="004153C1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" w:hAnsi="Arial" w:cs="Arial"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8E2"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479F4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23CD"/>
    <w:rsid w:val="003477B8"/>
    <w:rsid w:val="003505CD"/>
    <w:rsid w:val="0035663D"/>
    <w:rsid w:val="003661F5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E2CC5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3C1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334FB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A5F1C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4E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4154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671E3"/>
    <w:rsid w:val="009756BB"/>
    <w:rsid w:val="00980520"/>
    <w:rsid w:val="00983FA1"/>
    <w:rsid w:val="009848E2"/>
    <w:rsid w:val="009851BA"/>
    <w:rsid w:val="0099002B"/>
    <w:rsid w:val="00991095"/>
    <w:rsid w:val="009963FF"/>
    <w:rsid w:val="009A3746"/>
    <w:rsid w:val="009B2568"/>
    <w:rsid w:val="009B5466"/>
    <w:rsid w:val="009C024A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83FB2"/>
    <w:rsid w:val="00A91AC3"/>
    <w:rsid w:val="00AA0CA3"/>
    <w:rsid w:val="00AA2587"/>
    <w:rsid w:val="00AA7DAA"/>
    <w:rsid w:val="00AB2D2B"/>
    <w:rsid w:val="00AD6680"/>
    <w:rsid w:val="00AE0A5E"/>
    <w:rsid w:val="00AF08B3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3502A"/>
    <w:rsid w:val="00C4608E"/>
    <w:rsid w:val="00C47098"/>
    <w:rsid w:val="00C510F1"/>
    <w:rsid w:val="00C63D1C"/>
    <w:rsid w:val="00C65FA3"/>
    <w:rsid w:val="00C67209"/>
    <w:rsid w:val="00C701CF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622A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0931"/>
    <w:rsid w:val="00EF1E17"/>
    <w:rsid w:val="00EF6195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8</cp:revision>
  <cp:lastPrinted>2022-10-25T13:58:00Z</cp:lastPrinted>
  <dcterms:created xsi:type="dcterms:W3CDTF">2022-04-05T17:53:00Z</dcterms:created>
  <dcterms:modified xsi:type="dcterms:W3CDTF">2022-10-27T14:06:00Z</dcterms:modified>
</cp:coreProperties>
</file>