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F7AE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24242"/>
          <w:sz w:val="26"/>
          <w:szCs w:val="26"/>
          <w:lang w:eastAsia="pt-BR"/>
        </w:rPr>
      </w:pPr>
      <w:r w:rsidRPr="00596E2D">
        <w:rPr>
          <w:rFonts w:ascii="Segoe UI" w:eastAsia="Times New Roman" w:hAnsi="Segoe UI" w:cs="Segoe UI"/>
          <w:b/>
          <w:bCs/>
          <w:color w:val="424242"/>
          <w:sz w:val="26"/>
          <w:szCs w:val="26"/>
          <w:lang w:eastAsia="pt-BR"/>
        </w:rPr>
        <w:t>RE: Solicitação de esclarecimentos - RDC PRESENCIAL Nº 01/2023 / EMUSA-RJ</w:t>
      </w:r>
    </w:p>
    <w:p w14:paraId="2A4A1949" w14:textId="77777777" w:rsidR="00596E2D" w:rsidRPr="00596E2D" w:rsidRDefault="00596E2D" w:rsidP="00596E2D">
      <w:pPr>
        <w:shd w:val="clear" w:color="auto" w:fill="FFFFFF"/>
        <w:spacing w:after="45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proofErr w:type="spellStart"/>
      <w:r w:rsidRPr="00596E2D">
        <w:rPr>
          <w:rFonts w:ascii="Segoe UI" w:eastAsia="Times New Roman" w:hAnsi="Segoe UI" w:cs="Segoe UI"/>
          <w:sz w:val="18"/>
          <w:szCs w:val="18"/>
          <w:lang w:eastAsia="pt-BR"/>
        </w:rPr>
        <w:t>Qui</w:t>
      </w:r>
      <w:proofErr w:type="spellEnd"/>
      <w:r w:rsidRPr="00596E2D">
        <w:rPr>
          <w:rFonts w:ascii="Segoe UI" w:eastAsia="Times New Roman" w:hAnsi="Segoe UI" w:cs="Segoe UI"/>
          <w:sz w:val="18"/>
          <w:szCs w:val="18"/>
          <w:lang w:eastAsia="pt-BR"/>
        </w:rPr>
        <w:t>, 30/03/2023 10:51</w:t>
      </w:r>
    </w:p>
    <w:p w14:paraId="3CF74AD1" w14:textId="77777777" w:rsid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587BF91C" w14:textId="490AC368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96E2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Seguem abaixo os esclarecimentos solicitados.</w:t>
      </w:r>
    </w:p>
    <w:p w14:paraId="27109611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96E2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Cordialmente</w:t>
      </w:r>
    </w:p>
    <w:p w14:paraId="4259DD6C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0C904A82" w14:textId="77777777" w:rsidR="00596E2D" w:rsidRPr="00596E2D" w:rsidRDefault="00596E2D" w:rsidP="00596E2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4"/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</w:pPr>
      <w:r w:rsidRPr="00596E2D"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>Alberto Parreira</w:t>
      </w:r>
    </w:p>
    <w:p w14:paraId="168721A4" w14:textId="77777777" w:rsidR="00596E2D" w:rsidRPr="00596E2D" w:rsidRDefault="00596E2D" w:rsidP="00596E2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4"/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</w:pPr>
    </w:p>
    <w:p w14:paraId="59223DD5" w14:textId="75FE0C30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pt-BR"/>
        </w:rPr>
      </w:pPr>
      <w:r w:rsidRPr="00596E2D">
        <w:rPr>
          <w:rFonts w:ascii="Calibri" w:eastAsia="Times New Roman" w:hAnsi="Calibri" w:cs="Calibri"/>
          <w:b/>
          <w:bCs/>
          <w:color w:val="000000"/>
          <w:lang w:eastAsia="pt-BR"/>
        </w:rPr>
        <w:t>Assunto:</w:t>
      </w:r>
      <w:r w:rsidRPr="00596E2D">
        <w:rPr>
          <w:rFonts w:ascii="Calibri" w:eastAsia="Times New Roman" w:hAnsi="Calibri" w:cs="Calibri"/>
          <w:color w:val="000000"/>
          <w:lang w:eastAsia="pt-BR"/>
        </w:rPr>
        <w:t> Solicitação de esclarecimentos - RDC PRESENCIAL Nº 01/2023 / EMUSA-RJ</w:t>
      </w:r>
    </w:p>
    <w:p w14:paraId="11AB097F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pt-BR"/>
        </w:rPr>
      </w:pPr>
      <w:r w:rsidRPr="00596E2D">
        <w:rPr>
          <w:rFonts w:ascii="Segoe UI" w:eastAsia="Times New Roman" w:hAnsi="Segoe UI" w:cs="Segoe UI"/>
          <w:sz w:val="23"/>
          <w:szCs w:val="23"/>
          <w:lang w:eastAsia="pt-BR"/>
        </w:rPr>
        <w:t> </w:t>
      </w:r>
    </w:p>
    <w:p w14:paraId="6997FCF0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596E2D">
        <w:rPr>
          <w:rFonts w:ascii="Calibri" w:eastAsia="Times New Roman" w:hAnsi="Calibri" w:cs="Calibri"/>
          <w:color w:val="000000"/>
          <w:lang w:eastAsia="pt-BR"/>
        </w:rPr>
        <w:t>Prezada Comissão, bom dia!</w:t>
      </w:r>
    </w:p>
    <w:p w14:paraId="06CF7F0C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14:paraId="6149AC80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Na</w:t>
      </w: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pt-BR"/>
        </w:rPr>
        <w:t> condição </w:t>
      </w: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de</w:t>
      </w: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pt-BR"/>
        </w:rPr>
        <w:t> futura participação no procedimento licitatório RDC PRESENCIAL Nº 01/2023, cujo objeto é a Contratação de Empresa ou </w:t>
      </w:r>
      <w:r w:rsidRPr="00596E2D">
        <w:rPr>
          <w:rFonts w:ascii="Calibri" w:eastAsia="Times New Roman" w:hAnsi="Calibri" w:cs="Calibri"/>
          <w:color w:val="000000"/>
          <w:lang w:eastAsia="pt-BR"/>
        </w:rPr>
        <w:t>consórcio de empresas para a Elaboração dos Projetos Básico e Executivo e a Execução da Obra de Dragagem por resultado para ampliação do Acesso da infraestrutura Aquaviária ao Complexo Industrial e Portuário de Niterói/RJ, conforme quantidades e especificações detalhadas no Termo de Referência, Anexo I deste Edital, Anteprojetos de Dragagem 57/2015 Rev.00 e sua </w:t>
      </w: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versão f </w:t>
      </w:r>
      <w:proofErr w:type="spellStart"/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inal</w:t>
      </w:r>
      <w:proofErr w:type="spellEnd"/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 xml:space="preserve"> 57/2015 Fase 1 - revisão 2, questionamos:</w:t>
      </w:r>
    </w:p>
    <w:p w14:paraId="626B8CBB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br/>
      </w:r>
    </w:p>
    <w:p w14:paraId="716DA294" w14:textId="77777777" w:rsidR="00596E2D" w:rsidRDefault="00596E2D" w:rsidP="00596E2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Solicitamos, para possibilitar a elaboração de uma proposta técnica mais assertiva, o envio dos Planos e Programas Socioambientais mencionados na alínea b) do Item 4.6.3 do Edital.</w:t>
      </w: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br/>
      </w:r>
      <w:r w:rsidRPr="00596E2D">
        <w:rPr>
          <w:rFonts w:ascii="Calibri" w:eastAsia="Times New Roman" w:hAnsi="Calibri" w:cs="Calibri"/>
          <w:color w:val="ED5C57"/>
          <w:bdr w:val="none" w:sz="0" w:space="0" w:color="auto" w:frame="1"/>
          <w:lang w:eastAsia="pt-BR"/>
        </w:rPr>
        <w:t>Informamos que todos os Programas de Gestão Ambiental, que foram apresentados ao INEA em razão das condicionantes apresentadas na LP, para ser expedida LI para a execução de nossa obra de dragagem encontram-se publicados em anexo ao Edital do RDC nº01/2023, na página eletrônica da EMUSA. </w:t>
      </w:r>
      <w:hyperlink r:id="rId5" w:tgtFrame="_blank" w:history="1">
        <w:r w:rsidRPr="00596E2D">
          <w:rPr>
            <w:rFonts w:ascii="Calibri" w:eastAsia="Times New Roman" w:hAnsi="Calibri" w:cs="Calibri"/>
            <w:color w:val="ED5C57"/>
            <w:u w:val="single"/>
            <w:bdr w:val="none" w:sz="0" w:space="0" w:color="auto" w:frame="1"/>
            <w:lang w:eastAsia="pt-BR"/>
          </w:rPr>
          <w:t>https://emusa.niteroi.rj.gov.br/wp-content/uploads/2023/03/PGA-Programa-de-Gestao-Ambiental-LP-No-IN051784.pdf</w:t>
        </w:r>
      </w:hyperlink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.</w:t>
      </w:r>
    </w:p>
    <w:p w14:paraId="0BB069D4" w14:textId="77777777" w:rsidR="00596E2D" w:rsidRDefault="00596E2D" w:rsidP="00596E2D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14:paraId="160F8CD5" w14:textId="1602FCFE" w:rsidR="00596E2D" w:rsidRPr="00596E2D" w:rsidRDefault="00596E2D" w:rsidP="00596E2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Considerando que o objeto da presente licitação se trata da Contratação de Empresa ou consórcio de empresas para a Elaboração dos Projetos Básico e Executivo e a Execução da Obra de Dragagem por resultado para ampliação do Acesso da infraestrutura Aquaviária ao Complexo Industrial e Portuário de Niterói/RJ, entendemos que não caberá à CONTRATADA o atendimento às condicionantes da Licença Ambiental, LI nºIN052763, os Planos e Programas Socioambientais constantes no processo de licenciamento E-07/002.31086/2020, bem como os pareceres técnicos que subsidiaram suas emissões, sendo de sua responsabilidade somente a gestão ambiental das atividades de dragagem, durante a execução do contrato. Nosso entendimento está correto?</w:t>
      </w:r>
    </w:p>
    <w:p w14:paraId="0118940F" w14:textId="434A579A" w:rsidR="00596E2D" w:rsidRPr="00596E2D" w:rsidRDefault="00596E2D" w:rsidP="00596E2D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ED5C57"/>
          <w:lang w:eastAsia="pt-BR"/>
        </w:rPr>
      </w:pPr>
      <w:r w:rsidRPr="00596E2D">
        <w:rPr>
          <w:rFonts w:ascii="Calibri" w:eastAsia="Times New Roman" w:hAnsi="Calibri" w:cs="Calibri"/>
          <w:color w:val="ED5C57"/>
          <w:bdr w:val="none" w:sz="0" w:space="0" w:color="auto" w:frame="1"/>
          <w:lang w:eastAsia="pt-BR"/>
        </w:rPr>
        <w:t xml:space="preserve">Não está correto. É de responsabilidade da Contratada executar todos os programas ambientais, condicionados nas Licenças ambientais expedidas pelo INEA. Em função </w:t>
      </w:r>
      <w:r w:rsidRPr="00596E2D">
        <w:rPr>
          <w:rFonts w:ascii="Calibri" w:eastAsia="Times New Roman" w:hAnsi="Calibri" w:cs="Calibri"/>
          <w:color w:val="ED5C57"/>
          <w:bdr w:val="none" w:sz="0" w:space="0" w:color="auto" w:frame="1"/>
          <w:lang w:eastAsia="pt-BR"/>
        </w:rPr>
        <w:lastRenderedPageBreak/>
        <w:t>fiscalizadora, a EMUSA também contratará empresa para realizar trabalho de acompanhamento e fiscalização dessas atividades.</w:t>
      </w:r>
    </w:p>
    <w:p w14:paraId="26F4A312" w14:textId="77777777" w:rsidR="00596E2D" w:rsidRPr="00596E2D" w:rsidRDefault="00596E2D" w:rsidP="00596E2D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t>Caso o entendimento anterior não esteja correto, entendemos que não será de responsabilidade da CONTRATADA a execução dos monitoramentos previstos nos Planos e Programas Socioambientais. Nosso entendimento está correto?</w:t>
      </w:r>
    </w:p>
    <w:p w14:paraId="1220B60C" w14:textId="77777777" w:rsidR="00596E2D" w:rsidRPr="00596E2D" w:rsidRDefault="00596E2D" w:rsidP="00596E2D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Calibri" w:eastAsia="Times New Roman" w:hAnsi="Calibri" w:cs="Calibri"/>
          <w:color w:val="ED5C57"/>
          <w:lang w:eastAsia="pt-BR"/>
        </w:rPr>
      </w:pPr>
      <w:r w:rsidRPr="00596E2D">
        <w:rPr>
          <w:rFonts w:ascii="Calibri" w:eastAsia="Times New Roman" w:hAnsi="Calibri" w:cs="Calibri"/>
          <w:color w:val="ED5C57"/>
          <w:bdr w:val="none" w:sz="0" w:space="0" w:color="auto" w:frame="1"/>
          <w:shd w:val="clear" w:color="auto" w:fill="FFFFFF"/>
          <w:lang w:eastAsia="pt-BR"/>
        </w:rPr>
        <w:t>Também não está correto. É de responsabilidade da Contratada executar os monitoramentos previstos nos Planos e Programas Socioambientais, condicionados nas Licenças ambientais expedidas pelo INEA. Novamente informamos que em função fiscalizadora, a EMUSA também contratará empresa para realizar trabalho de acompanhamento e fiscalização dessas atividades.</w:t>
      </w: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lang w:eastAsia="pt-BR"/>
        </w:rPr>
        <w:br/>
      </w:r>
    </w:p>
    <w:p w14:paraId="0BF4946F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14:paraId="40EF2CA5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pt-BR"/>
        </w:rPr>
        <w:t>Atenciosamente,</w:t>
      </w:r>
      <w:r w:rsidRPr="00596E2D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pt-BR"/>
        </w:rPr>
        <w:t>  </w:t>
      </w: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pt-BR"/>
        </w:rPr>
        <w:br/>
      </w:r>
      <w:r w:rsidRPr="00596E2D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eastAsia="pt-BR"/>
        </w:rPr>
        <w:br/>
      </w:r>
    </w:p>
    <w:p w14:paraId="32908E9F" w14:textId="77777777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t-BR"/>
        </w:rPr>
      </w:pPr>
    </w:p>
    <w:p w14:paraId="6EBC2F4B" w14:textId="0BCD0DF1" w:rsidR="00596E2D" w:rsidRPr="00596E2D" w:rsidRDefault="00596E2D" w:rsidP="00596E2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596E2D"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 wp14:anchorId="0110CCC3" wp14:editId="5716411E">
            <wp:extent cx="2181225" cy="17145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8233D" w14:textId="77777777" w:rsidR="00966D25" w:rsidRDefault="00966D25"/>
    <w:sectPr w:rsidR="00966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1C66"/>
    <w:multiLevelType w:val="multilevel"/>
    <w:tmpl w:val="3396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E7191"/>
    <w:multiLevelType w:val="multilevel"/>
    <w:tmpl w:val="12BCF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E106E"/>
    <w:multiLevelType w:val="multilevel"/>
    <w:tmpl w:val="E704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63205"/>
    <w:multiLevelType w:val="multilevel"/>
    <w:tmpl w:val="5EA66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091113">
    <w:abstractNumId w:val="0"/>
  </w:num>
  <w:num w:numId="2" w16cid:durableId="114450812">
    <w:abstractNumId w:val="2"/>
  </w:num>
  <w:num w:numId="3" w16cid:durableId="252207706">
    <w:abstractNumId w:val="1"/>
  </w:num>
  <w:num w:numId="4" w16cid:durableId="1487163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2D"/>
    <w:rsid w:val="00596E2D"/>
    <w:rsid w:val="0096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5BC8"/>
  <w15:chartTrackingRefBased/>
  <w15:docId w15:val="{E2B40860-190E-495A-8B85-AF51DE7E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96E2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96E2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ozzzk">
    <w:name w:val="ozzzk"/>
    <w:basedOn w:val="Fontepargpadro"/>
    <w:rsid w:val="00596E2D"/>
  </w:style>
  <w:style w:type="paragraph" w:customStyle="1" w:styleId="iivzx">
    <w:name w:val="iivzx"/>
    <w:basedOn w:val="Normal"/>
    <w:rsid w:val="005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xmarkpoglwtv0k">
    <w:name w:val="x_x_x_markpoglwtv0k"/>
    <w:basedOn w:val="Fontepargpadro"/>
    <w:rsid w:val="00596E2D"/>
  </w:style>
  <w:style w:type="character" w:customStyle="1" w:styleId="xxxmark3smc95smg">
    <w:name w:val="x_x_x_mark3smc95smg"/>
    <w:basedOn w:val="Fontepargpadro"/>
    <w:rsid w:val="00596E2D"/>
  </w:style>
  <w:style w:type="character" w:customStyle="1" w:styleId="xxxcontentpasted0">
    <w:name w:val="x_x_x_contentpasted0"/>
    <w:basedOn w:val="Fontepargpadro"/>
    <w:rsid w:val="00596E2D"/>
  </w:style>
  <w:style w:type="paragraph" w:customStyle="1" w:styleId="xelementtoproof">
    <w:name w:val="x_elementtoproof"/>
    <w:basedOn w:val="Normal"/>
    <w:rsid w:val="005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xxxcontentpasted0">
    <w:name w:val="x_x_x_x_x_contentpasted0"/>
    <w:basedOn w:val="Fontepargpadro"/>
    <w:rsid w:val="00596E2D"/>
  </w:style>
  <w:style w:type="character" w:styleId="Hyperlink">
    <w:name w:val="Hyperlink"/>
    <w:basedOn w:val="Fontepargpadro"/>
    <w:uiPriority w:val="99"/>
    <w:semiHidden/>
    <w:unhideWhenUsed/>
    <w:rsid w:val="00596E2D"/>
    <w:rPr>
      <w:color w:val="0000FF"/>
      <w:u w:val="single"/>
    </w:rPr>
  </w:style>
  <w:style w:type="character" w:customStyle="1" w:styleId="xxxcontentpasted3">
    <w:name w:val="x_x_x_contentpasted3"/>
    <w:basedOn w:val="Fontepargpadro"/>
    <w:rsid w:val="00596E2D"/>
  </w:style>
  <w:style w:type="character" w:customStyle="1" w:styleId="xxxxcontentpasted0">
    <w:name w:val="x_x_x_x_contentpasted0"/>
    <w:basedOn w:val="Fontepargpadro"/>
    <w:rsid w:val="00596E2D"/>
  </w:style>
  <w:style w:type="character" w:customStyle="1" w:styleId="xcontentpasted2">
    <w:name w:val="x_contentpasted2"/>
    <w:basedOn w:val="Fontepargpadro"/>
    <w:rsid w:val="00596E2D"/>
  </w:style>
  <w:style w:type="paragraph" w:styleId="NormalWeb">
    <w:name w:val="Normal (Web)"/>
    <w:basedOn w:val="Normal"/>
    <w:uiPriority w:val="99"/>
    <w:semiHidden/>
    <w:unhideWhenUsed/>
    <w:rsid w:val="005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99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9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66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92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5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8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8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3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6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4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94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4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09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musa.niteroi.rj.gov.br/wp-content/uploads/2023/03/PGA-Programa-de-Gestao-Ambiental-LP-No-IN05178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Alberto.parreira</dc:creator>
  <cp:keywords/>
  <dc:description/>
  <cp:lastModifiedBy>Alberto.parreira</cp:lastModifiedBy>
  <cp:revision>2</cp:revision>
  <dcterms:created xsi:type="dcterms:W3CDTF">2023-03-30T14:14:00Z</dcterms:created>
  <dcterms:modified xsi:type="dcterms:W3CDTF">2023-03-30T14:14:00Z</dcterms:modified>
</cp:coreProperties>
</file>